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140"/>
        <w:gridCol w:w="4813"/>
      </w:tblGrid>
      <w:tr w:rsidR="002F4818" w:rsidRPr="002F4818" w:rsidTr="002F4818">
        <w:trPr>
          <w:tblCellSpacing w:w="0" w:type="dxa"/>
          <w:jc w:val="center"/>
        </w:trPr>
        <w:tc>
          <w:tcPr>
            <w:tcW w:w="700" w:type="pct"/>
            <w:vAlign w:val="center"/>
            <w:hideMark/>
          </w:tcPr>
          <w:p w:rsidR="002F4818" w:rsidRPr="002F4818" w:rsidRDefault="002F4818" w:rsidP="002F48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702310" cy="782955"/>
                  <wp:effectExtent l="19050" t="0" r="2540" b="0"/>
                  <wp:docPr id="1" name="Imagem 1" descr="Brastra.gif (4376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tra.gif (4376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82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0" w:type="pct"/>
            <w:vAlign w:val="center"/>
            <w:hideMark/>
          </w:tcPr>
          <w:p w:rsidR="002F4818" w:rsidRPr="002F4818" w:rsidRDefault="002F4818" w:rsidP="002F48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4818">
              <w:rPr>
                <w:rFonts w:ascii="Arial" w:eastAsia="Times New Roman" w:hAnsi="Arial" w:cs="Arial"/>
                <w:b/>
                <w:bCs/>
                <w:color w:val="808000"/>
                <w:sz w:val="36"/>
                <w:lang w:eastAsia="pt-BR"/>
              </w:rPr>
              <w:t>Presidência da República</w:t>
            </w:r>
            <w:r w:rsidRPr="002F4818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br/>
            </w:r>
            <w:r w:rsidRPr="002F4818">
              <w:rPr>
                <w:rFonts w:ascii="Arial" w:eastAsia="Times New Roman" w:hAnsi="Arial" w:cs="Arial"/>
                <w:b/>
                <w:bCs/>
                <w:color w:val="808000"/>
                <w:sz w:val="27"/>
                <w:lang w:eastAsia="pt-BR"/>
              </w:rPr>
              <w:t>Casa Civil</w:t>
            </w:r>
            <w:r w:rsidRPr="002F4818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br/>
            </w:r>
            <w:r w:rsidRPr="002F4818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t>Subchefia para Assuntos Jurídicos</w:t>
            </w:r>
          </w:p>
        </w:tc>
      </w:tr>
    </w:tbl>
    <w:p w:rsidR="002F4818" w:rsidRPr="002F4818" w:rsidRDefault="002F4818" w:rsidP="002F4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" w:history="1">
        <w:r w:rsidRPr="002F4818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pt-BR"/>
          </w:rPr>
          <w:t>LEI N</w:t>
        </w:r>
        <w:r w:rsidRPr="002F4818">
          <w:rPr>
            <w:rFonts w:ascii="Arial" w:eastAsia="Times New Roman" w:hAnsi="Arial" w:cs="Arial"/>
            <w:b/>
            <w:bCs/>
            <w:color w:val="000080"/>
            <w:sz w:val="20"/>
            <w:u w:val="single"/>
            <w:vertAlign w:val="superscript"/>
            <w:lang w:eastAsia="pt-BR"/>
          </w:rPr>
          <w:t>o</w:t>
        </w:r>
        <w:r w:rsidRPr="002F4818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pt-BR"/>
          </w:rPr>
          <w:t xml:space="preserve"> 6.803, DE </w:t>
        </w:r>
        <w:proofErr w:type="gramStart"/>
        <w:r w:rsidRPr="002F4818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pt-BR"/>
          </w:rPr>
          <w:t>2</w:t>
        </w:r>
        <w:proofErr w:type="gramEnd"/>
        <w:r w:rsidRPr="002F4818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pt-BR"/>
          </w:rPr>
          <w:t xml:space="preserve"> DE JULHO DE 1980.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912"/>
        <w:gridCol w:w="4592"/>
      </w:tblGrid>
      <w:tr w:rsidR="002F4818" w:rsidRPr="002F4818" w:rsidTr="002F4818">
        <w:trPr>
          <w:tblCellSpacing w:w="0" w:type="dxa"/>
        </w:trPr>
        <w:tc>
          <w:tcPr>
            <w:tcW w:w="2300" w:type="pct"/>
            <w:vAlign w:val="center"/>
            <w:hideMark/>
          </w:tcPr>
          <w:p w:rsidR="002F4818" w:rsidRPr="002F4818" w:rsidRDefault="002F4818" w:rsidP="002F4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6" w:anchor="art3" w:history="1">
              <w:r w:rsidRPr="002F4818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pt-BR"/>
                </w:rPr>
                <w:t>Vide Lei nº 7.804, de 1989</w:t>
              </w:r>
            </w:hyperlink>
          </w:p>
        </w:tc>
        <w:tc>
          <w:tcPr>
            <w:tcW w:w="2700" w:type="pct"/>
            <w:vAlign w:val="center"/>
            <w:hideMark/>
          </w:tcPr>
          <w:p w:rsidR="002F4818" w:rsidRPr="002F4818" w:rsidRDefault="002F4818" w:rsidP="002F48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4818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Dispõe sobre as diretrizes básicas para o zoneamento industrial nas áreas críticas de poluição, e dá outras providências.</w:t>
            </w:r>
          </w:p>
        </w:tc>
      </w:tr>
    </w:tbl>
    <w:p w:rsidR="002F4818" w:rsidRPr="002F4818" w:rsidRDefault="002F4818" w:rsidP="002F4818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4818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 xml:space="preserve">O PRESIDENTE DA </w:t>
      </w:r>
      <w:proofErr w:type="gramStart"/>
      <w:r w:rsidRPr="002F4818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REPÚBLICA</w:t>
      </w:r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,</w:t>
      </w:r>
      <w:proofErr w:type="gramEnd"/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faço saber que o CONGRESSO NACIONAL decreta e eu sanciono a seguinte Lei: </w:t>
      </w:r>
    </w:p>
    <w:p w:rsidR="002F4818" w:rsidRPr="002F4818" w:rsidRDefault="002F4818" w:rsidP="002F4818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art1"/>
      <w:bookmarkEnd w:id="0"/>
      <w:proofErr w:type="spellStart"/>
      <w:proofErr w:type="gramStart"/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</w:t>
      </w:r>
      <w:proofErr w:type="spellEnd"/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.</w:t>
      </w:r>
      <w:proofErr w:type="gramEnd"/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1º Nas áreas críticas de poluição a que se refere o </w:t>
      </w:r>
      <w:hyperlink r:id="rId7" w:anchor="art4" w:history="1">
        <w:r w:rsidRPr="002F4818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 xml:space="preserve">art. 4º do </w:t>
        </w:r>
        <w:proofErr w:type="spellStart"/>
        <w:r w:rsidRPr="002F4818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Decreto-lei</w:t>
        </w:r>
        <w:proofErr w:type="spellEnd"/>
        <w:r w:rsidRPr="002F4818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 xml:space="preserve"> nº 1.413, de 14 de agosto de 1975</w:t>
        </w:r>
      </w:hyperlink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as zonas destinadas à instalação de indústrias serão definidas em esquema de zoneamento urbano, aprovado por lei, que compatibilize as atividades industriais com a proteção ambiental.</w:t>
      </w:r>
    </w:p>
    <w:p w:rsidR="002F4818" w:rsidRPr="002F4818" w:rsidRDefault="002F4818" w:rsidP="002F4818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§ 1º As zonas de que trata este artigo serão classificadas </w:t>
      </w:r>
      <w:proofErr w:type="gramStart"/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nas seguinte</w:t>
      </w:r>
      <w:proofErr w:type="gramEnd"/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categorias: </w:t>
      </w:r>
    </w:p>
    <w:p w:rsidR="002F4818" w:rsidRPr="002F4818" w:rsidRDefault="002F4818" w:rsidP="002F4818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a) zonas de uso estritamente industrial; </w:t>
      </w:r>
    </w:p>
    <w:p w:rsidR="002F4818" w:rsidRPr="002F4818" w:rsidRDefault="002F4818" w:rsidP="002F4818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b) zonas de uso predominantemente industrial; </w:t>
      </w:r>
    </w:p>
    <w:p w:rsidR="002F4818" w:rsidRPr="002F4818" w:rsidRDefault="002F4818" w:rsidP="002F4818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c) zonas de uso diversificado. </w:t>
      </w:r>
    </w:p>
    <w:p w:rsidR="002F4818" w:rsidRPr="002F4818" w:rsidRDefault="002F4818" w:rsidP="002F4818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§ 2º As categorias de zonas referidas no parágrafo anterior poderão ser divididas em subcategorias, observadas as peculiaridades das áreas críticas a que pertençam e a natureza das indústrias nelas instaladas. </w:t>
      </w:r>
    </w:p>
    <w:p w:rsidR="002F4818" w:rsidRPr="002F4818" w:rsidRDefault="002F4818" w:rsidP="002F4818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§ 3º As indústrias ou grupos de indústrias já existentes, que não resultarem confinadas nas zonas industriais definidas de acordo com esta Lei, serão </w:t>
      </w:r>
      <w:proofErr w:type="gramStart"/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submetidas</w:t>
      </w:r>
      <w:proofErr w:type="gramEnd"/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à instalação de equipamentos especiais de controle e, nos casos mais graves, à </w:t>
      </w:r>
      <w:proofErr w:type="spellStart"/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relocalização</w:t>
      </w:r>
      <w:proofErr w:type="spellEnd"/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</w:p>
    <w:p w:rsidR="002F4818" w:rsidRPr="002F4818" w:rsidRDefault="002F4818" w:rsidP="002F4818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" w:name="art2"/>
      <w:bookmarkEnd w:id="1"/>
      <w:proofErr w:type="spellStart"/>
      <w:proofErr w:type="gramStart"/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</w:t>
      </w:r>
      <w:proofErr w:type="spellEnd"/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.</w:t>
      </w:r>
      <w:proofErr w:type="gramEnd"/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2º As zonas de uso estritamente industrial destinam-se, preferencialmente, à localização de estabelecimentos industriais cujos resíduos sólidos, líquidos e gasosos, ruídos, vibrações, emanações e radiações possam causar perigo à saúde, ao bem-estar e à segurança das populações, mesmo depois da aplicação de métodos adequados de controle e tratamento de efluentes, nos termos da legislação vigente. </w:t>
      </w:r>
    </w:p>
    <w:p w:rsidR="002F4818" w:rsidRPr="002F4818" w:rsidRDefault="002F4818" w:rsidP="002F4818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§ 1º As zonas a que se refere este artigo deverão: </w:t>
      </w:r>
    </w:p>
    <w:p w:rsidR="002F4818" w:rsidRPr="002F4818" w:rsidRDefault="002F4818" w:rsidP="002F4818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situar-se em áreas que apresentem elevadas capacidade de assimilação de efluentes e proteção ambiental, respeitadas quaisquer restrições legais ao uso do solo; </w:t>
      </w:r>
    </w:p>
    <w:p w:rsidR="002F4818" w:rsidRPr="002F4818" w:rsidRDefault="002F4818" w:rsidP="002F4818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localizar-se em áreas que favoreçam a instalação de infra-estrutura e serviços básicos necessários ao seu funcionamento e segurança; </w:t>
      </w:r>
    </w:p>
    <w:p w:rsidR="002F4818" w:rsidRPr="002F4818" w:rsidRDefault="002F4818" w:rsidP="002F4818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III - manter, em seu contorno, anéis verdes de isolamento capazes de proteger as zonas circunvizinhas contra possíveis efeitos residuais e acidentes; </w:t>
      </w:r>
    </w:p>
    <w:p w:rsidR="002F4818" w:rsidRPr="002F4818" w:rsidRDefault="002F4818" w:rsidP="002F4818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§ 2º É vedado, nas zonas de uso estritamente industrial, o estabelecimento de quaisquer atividades não essenciais às suas funções básicas, ou capazes de sofrer efeitos danosos em decorrência dessas funções. </w:t>
      </w:r>
    </w:p>
    <w:p w:rsidR="002F4818" w:rsidRPr="002F4818" w:rsidRDefault="002F4818" w:rsidP="002F4818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2" w:name="art3"/>
      <w:bookmarkEnd w:id="2"/>
      <w:proofErr w:type="spellStart"/>
      <w:proofErr w:type="gramStart"/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Art</w:t>
      </w:r>
      <w:proofErr w:type="spellEnd"/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.</w:t>
      </w:r>
      <w:proofErr w:type="gramEnd"/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3º As zonas de uso predominantemente industrial destinam-se, preferencialmente, à instalação de indústrias cujos processos, submetidos a métodos adequados de controle e tratamento de efluentes, não causem incômodos sensíveis às demais atividades urbanas e nem perturbem o repouso noturno das populações. </w:t>
      </w:r>
    </w:p>
    <w:p w:rsidR="002F4818" w:rsidRPr="002F4818" w:rsidRDefault="002F4818" w:rsidP="002F4818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Parágrafo único. As zonas a que se refere este artigo deverão: </w:t>
      </w:r>
    </w:p>
    <w:p w:rsidR="002F4818" w:rsidRPr="002F4818" w:rsidRDefault="002F4818" w:rsidP="002F4818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localizar-se em áreas cujas condições favoreçam a instalação adequada de infra-estrutura de serviços básicos necessária </w:t>
      </w:r>
      <w:proofErr w:type="gramStart"/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 seu funcionamento</w:t>
      </w:r>
      <w:proofErr w:type="gramEnd"/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segurança; </w:t>
      </w:r>
    </w:p>
    <w:p w:rsidR="002F4818" w:rsidRPr="002F4818" w:rsidRDefault="002F4818" w:rsidP="002F4818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dispor, em seu interior, de áreas de proteção ambiental que minimizem os efeitos da poluição, em relação a outros usos. </w:t>
      </w:r>
    </w:p>
    <w:p w:rsidR="002F4818" w:rsidRPr="002F4818" w:rsidRDefault="002F4818" w:rsidP="002F4818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3" w:name="art4"/>
      <w:bookmarkEnd w:id="3"/>
      <w:proofErr w:type="spellStart"/>
      <w:proofErr w:type="gramStart"/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</w:t>
      </w:r>
      <w:proofErr w:type="spellEnd"/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.</w:t>
      </w:r>
      <w:proofErr w:type="gramEnd"/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4º As zonas de uso diversificado destinam-se à localização de estabelecimentos industriais, cujo processo produtivo seja complementar das atividades do meio urbano ou rural que se situem, e com elas se compatibilizem, independentemente do uso de métodos especiais de controle da poluição, não ocasionando, em qualquer caso, inconvenientes à saúde, ao bem-estar e à segurança das populações vizinhas. </w:t>
      </w:r>
    </w:p>
    <w:p w:rsidR="002F4818" w:rsidRPr="002F4818" w:rsidRDefault="002F4818" w:rsidP="002F4818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4" w:name="art5"/>
      <w:bookmarkEnd w:id="4"/>
      <w:proofErr w:type="spellStart"/>
      <w:proofErr w:type="gramStart"/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</w:t>
      </w:r>
      <w:proofErr w:type="spellEnd"/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.</w:t>
      </w:r>
      <w:proofErr w:type="gramEnd"/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5º As zonas de uso industrial, independentemente de sua categoria, serão classificadas em: </w:t>
      </w:r>
    </w:p>
    <w:p w:rsidR="002F4818" w:rsidRPr="002F4818" w:rsidRDefault="002F4818" w:rsidP="002F4818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não saturadas; </w:t>
      </w:r>
    </w:p>
    <w:p w:rsidR="002F4818" w:rsidRPr="002F4818" w:rsidRDefault="002F4818" w:rsidP="002F4818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em vias de saturação; </w:t>
      </w:r>
    </w:p>
    <w:p w:rsidR="002F4818" w:rsidRPr="002F4818" w:rsidRDefault="002F4818" w:rsidP="002F4818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III - saturadas; </w:t>
      </w:r>
    </w:p>
    <w:p w:rsidR="002F4818" w:rsidRPr="002F4818" w:rsidRDefault="002F4818" w:rsidP="002F4818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5" w:name="art6"/>
      <w:bookmarkEnd w:id="5"/>
      <w:proofErr w:type="spellStart"/>
      <w:proofErr w:type="gramStart"/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</w:t>
      </w:r>
      <w:proofErr w:type="spellEnd"/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.</w:t>
      </w:r>
      <w:proofErr w:type="gramEnd"/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6º O grau de saturação será aferido e fixado em função da área disponível para uso industrial da infra-estrutura, bem como dos padrões e normas ambientais fixadas pela </w:t>
      </w:r>
      <w:proofErr w:type="gramStart"/>
      <w:r w:rsidRPr="002F4818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Secretaria Especial do Meio Ambiente - SEMA</w:t>
      </w:r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2F4818">
        <w:rPr>
          <w:rFonts w:ascii="Arial" w:eastAsia="Times New Roman" w:hAnsi="Arial" w:cs="Arial"/>
          <w:sz w:val="20"/>
          <w:szCs w:val="20"/>
          <w:lang w:eastAsia="pt-BR"/>
        </w:rPr>
        <w:t>Instituto Brasileiro do Meio Ambiente</w:t>
      </w:r>
      <w:proofErr w:type="gramEnd"/>
      <w:r w:rsidRPr="002F4818">
        <w:rPr>
          <w:rFonts w:ascii="Arial" w:eastAsia="Times New Roman" w:hAnsi="Arial" w:cs="Arial"/>
          <w:sz w:val="20"/>
          <w:szCs w:val="20"/>
          <w:lang w:eastAsia="pt-BR"/>
        </w:rPr>
        <w:t xml:space="preserve"> e Recursos Naturais Renováveis - IBAMA. </w:t>
      </w:r>
      <w:proofErr w:type="gramStart"/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</w:t>
      </w:r>
      <w:proofErr w:type="gramEnd"/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pelo Estado e Município, no limite das respectivas competências. </w:t>
      </w:r>
      <w:hyperlink r:id="rId8" w:anchor="art3" w:history="1">
        <w:r w:rsidRPr="002F4818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Vide Lei nº 7.804, de 1989</w:t>
        </w:r>
      </w:hyperlink>
    </w:p>
    <w:p w:rsidR="002F4818" w:rsidRPr="002F4818" w:rsidRDefault="002F4818" w:rsidP="002F4818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§ 1º Os programas de controle da poluição e o licenciamento para a instalação, operação ou aplicação de indústrias, em áreas críticas de poluição, serão objeto de normas diferenciadas, segundo o nível de saturação, para cada categoria de zona industrial. </w:t>
      </w:r>
    </w:p>
    <w:p w:rsidR="002F4818" w:rsidRPr="002F4818" w:rsidRDefault="002F4818" w:rsidP="002F4818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2º Os critérios baseados em padrões ambientais, nos termos do disposto neste artigo, serão estabelecidos tendo em vista as zonas não saturadas, tornando-se mais restritivos, gradativamente, para as zonas em via de saturação e saturadas.</w:t>
      </w:r>
    </w:p>
    <w:p w:rsidR="002F4818" w:rsidRPr="002F4818" w:rsidRDefault="002F4818" w:rsidP="002F4818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§ 3º Os critérios baseados em área disponível e infra-estrutura existente, para aferição de grau de saturação, nos termos do disposto neste artigo, em zonas de uso predominantemente industrial e de uso diversificado, serão fixados pelo Governo do Estado, sem prejuízo da legislação municipal aplicável. </w:t>
      </w:r>
    </w:p>
    <w:p w:rsidR="002F4818" w:rsidRPr="002F4818" w:rsidRDefault="002F4818" w:rsidP="002F4818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6" w:name="art7"/>
      <w:bookmarkEnd w:id="6"/>
      <w:proofErr w:type="spellStart"/>
      <w:proofErr w:type="gramStart"/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</w:t>
      </w:r>
      <w:proofErr w:type="spellEnd"/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.</w:t>
      </w:r>
      <w:proofErr w:type="gramEnd"/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7º Ressalvada a competência da União e observado o disposto nesta Lei, o Governo do Estado, ouvidos os Municípios interessados, aprovará padrões de uso e ocupação do solo, bem como de zonas de reserva ambiental, nas quais, por suas características culturais, ecológicas, paisagísticas, ou pela necessidade de preservação de mananciais e proteção de áreas especiais, ficará vedada a localização de estabelecimentos industriais. </w:t>
      </w:r>
    </w:p>
    <w:p w:rsidR="002F4818" w:rsidRPr="002F4818" w:rsidRDefault="002F4818" w:rsidP="002F4818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7" w:name="art8"/>
      <w:bookmarkEnd w:id="7"/>
      <w:proofErr w:type="spellStart"/>
      <w:proofErr w:type="gramStart"/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</w:t>
      </w:r>
      <w:proofErr w:type="spellEnd"/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.</w:t>
      </w:r>
      <w:proofErr w:type="gramEnd"/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8º A implantação de indústrias que, por suas características, devam ter instalações próximas às fontes de matérias-primas situadas fora dos limites fixados para as zonas de uso industrial obedecerá a critérios a serem estabelecidos pelos Governos Estaduais, observadas as normas contidas nesta Lei e demais dispositivos legais pertinentes. </w:t>
      </w:r>
    </w:p>
    <w:p w:rsidR="002F4818" w:rsidRPr="002F4818" w:rsidRDefault="002F4818" w:rsidP="002F4818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8" w:name="art9"/>
      <w:bookmarkEnd w:id="8"/>
      <w:proofErr w:type="spellStart"/>
      <w:proofErr w:type="gramStart"/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Art</w:t>
      </w:r>
      <w:proofErr w:type="spellEnd"/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.</w:t>
      </w:r>
      <w:proofErr w:type="gramEnd"/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9º O licenciamento para implantação, operação e ampliação de estabelecimentos industriais, nas áreas críticas de poluição, dependerá da observância do disposto nesta Lei, bem como do atendimento das normas e padrões ambientais definidos pelo IBAMA, pelos organismos estaduais e municipais competentes, notadamente quanto às seguintes características dos processos de produção: </w:t>
      </w:r>
    </w:p>
    <w:p w:rsidR="002F4818" w:rsidRPr="002F4818" w:rsidRDefault="002F4818" w:rsidP="002F4818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emissão de gases, vapores, ruídos, vibrações e radiações; </w:t>
      </w:r>
    </w:p>
    <w:p w:rsidR="002F4818" w:rsidRPr="002F4818" w:rsidRDefault="002F4818" w:rsidP="002F4818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riscos de explosão, incêndios, vazamentos danosos e outras situações de emergência; </w:t>
      </w:r>
    </w:p>
    <w:p w:rsidR="002F4818" w:rsidRPr="002F4818" w:rsidRDefault="002F4818" w:rsidP="002F4818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III - volume e qualidade de insumos básicos, de pessoal e de tráfego gerados; </w:t>
      </w:r>
    </w:p>
    <w:p w:rsidR="002F4818" w:rsidRPr="002F4818" w:rsidRDefault="002F4818" w:rsidP="002F4818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IV - padrões de uso e ocupação do solo; </w:t>
      </w:r>
    </w:p>
    <w:p w:rsidR="002F4818" w:rsidRPr="002F4818" w:rsidRDefault="002F4818" w:rsidP="002F4818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 - disponibilidade nas redes de energia elétrica, água, esgoto, comunicações e outros; </w:t>
      </w:r>
    </w:p>
    <w:p w:rsidR="002F4818" w:rsidRPr="002F4818" w:rsidRDefault="002F4818" w:rsidP="002F4818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VI - horários de atividade. </w:t>
      </w:r>
    </w:p>
    <w:p w:rsidR="002F4818" w:rsidRPr="002F4818" w:rsidRDefault="002F4818" w:rsidP="002F4818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Parágrafo único. O licenciamento previsto no caput deste artigo é da competência dos órgãos estaduais de controle da poluição e não exclui a exigência de licenças para outros fins.</w:t>
      </w:r>
    </w:p>
    <w:p w:rsidR="002F4818" w:rsidRPr="002F4818" w:rsidRDefault="002F4818" w:rsidP="002F4818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9" w:name="art10"/>
      <w:bookmarkEnd w:id="9"/>
      <w:proofErr w:type="spellStart"/>
      <w:proofErr w:type="gramStart"/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</w:t>
      </w:r>
      <w:proofErr w:type="spellEnd"/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.</w:t>
      </w:r>
      <w:proofErr w:type="gramEnd"/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10. Caberá aos Governos Estaduais, observado o disposto nesta Lei e em outras normas legais em vigor: </w:t>
      </w:r>
    </w:p>
    <w:p w:rsidR="002F4818" w:rsidRPr="002F4818" w:rsidRDefault="002F4818" w:rsidP="002F4818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aprovar a delimitação, a classificação e a implantação de zonas de uso estritamente industrial e predominantemente industrial; </w:t>
      </w:r>
    </w:p>
    <w:p w:rsidR="002F4818" w:rsidRPr="002F4818" w:rsidRDefault="002F4818" w:rsidP="002F4818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definir, com base nesta Lei e nas normas baixadas pelo IBAMA, os tipos de estabelecimentos industriais que poderão ser implantados em cada uma das categorias de zonas industriais a que se refere o § 1º do art. 1º desta Lei; </w:t>
      </w:r>
    </w:p>
    <w:p w:rsidR="002F4818" w:rsidRPr="002F4818" w:rsidRDefault="002F4818" w:rsidP="002F4818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III - instalar e manter, nas zonas a que se refere o item anterior, serviços permanentes de segurança e prevenção de acidentes danosos ao meio ambiente; </w:t>
      </w:r>
    </w:p>
    <w:p w:rsidR="002F4818" w:rsidRPr="002F4818" w:rsidRDefault="002F4818" w:rsidP="002F4818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IV - fiscalizar, nas zonas de uso estritamente industrial e predominantemente industrial, o cumprimento dos padrões e normas de proteção ambiental; </w:t>
      </w:r>
    </w:p>
    <w:p w:rsidR="002F4818" w:rsidRPr="002F4818" w:rsidRDefault="002F4818" w:rsidP="002F4818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 - administrar as zonas industriais de sua responsabilidade direta ou quando esta responsabilidade decorrer de convênios com a União. </w:t>
      </w:r>
    </w:p>
    <w:p w:rsidR="002F4818" w:rsidRPr="002F4818" w:rsidRDefault="002F4818" w:rsidP="002F4818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§ 1º Nas Regiões Metropolitanas, as atribuições dos Governos Estaduais previstas neste artigo serão exercidas através dos respectivos Conselhos Deliberativos. </w:t>
      </w:r>
    </w:p>
    <w:p w:rsidR="002F4818" w:rsidRPr="002F4818" w:rsidRDefault="002F4818" w:rsidP="002F4818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§ 2º Caberá exclusivamente à União, ouvidos </w:t>
      </w:r>
      <w:proofErr w:type="gramStart"/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 Governos Estadual e Municipal interessados</w:t>
      </w:r>
      <w:proofErr w:type="gramEnd"/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aprovar a delimitação e autorizar a implantação de zonas de uso estritamente industrial que se destinem à localização de pólos petroquímicos, </w:t>
      </w:r>
      <w:proofErr w:type="spellStart"/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cloroquímicos</w:t>
      </w:r>
      <w:proofErr w:type="spellEnd"/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</w:t>
      </w:r>
      <w:proofErr w:type="spellStart"/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carboquímicos</w:t>
      </w:r>
      <w:proofErr w:type="spellEnd"/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bem como a instalações nucleares e outras definidas em lei. </w:t>
      </w:r>
    </w:p>
    <w:p w:rsidR="002F4818" w:rsidRPr="002F4818" w:rsidRDefault="002F4818" w:rsidP="002F4818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§ 3º Além dos estudos normalmente exigíveis para o estabelecimento de zoneamento urbano, a aprovação das zonas a que se refere o parágrafo anterior, será precedida de estudos especiais de alternativas e de avaliações de impacto, que permitam estabelecer a confiabilidade da solução a ser adotada. </w:t>
      </w:r>
    </w:p>
    <w:p w:rsidR="002F4818" w:rsidRPr="002F4818" w:rsidRDefault="002F4818" w:rsidP="002F4818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§ 4º Em casos excepcionais, em que se caracterize o interesse público, o Poder Estadual, mediante </w:t>
      </w:r>
      <w:proofErr w:type="gramStart"/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 exigência de condições convenientes de controle, e ouvidos</w:t>
      </w:r>
      <w:proofErr w:type="gramEnd"/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 IBAMA, o Conselho Deliberativo da Região Metropolitana e, quando for o caso, o Município, poderá autorizar a instalação de unidades industriais fora das zonas de que trata o § 1º do artigo 1º desta Lei. </w:t>
      </w:r>
    </w:p>
    <w:p w:rsidR="002F4818" w:rsidRPr="002F4818" w:rsidRDefault="002F4818" w:rsidP="002F4818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0" w:name="art11"/>
      <w:bookmarkEnd w:id="10"/>
      <w:proofErr w:type="spellStart"/>
      <w:proofErr w:type="gramStart"/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Art</w:t>
      </w:r>
      <w:proofErr w:type="spellEnd"/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.</w:t>
      </w:r>
      <w:proofErr w:type="gramEnd"/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11. Observado o disposto na </w:t>
      </w:r>
      <w:hyperlink r:id="rId9" w:history="1">
        <w:r w:rsidRPr="002F4818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 xml:space="preserve">Lei Complementar nº 14, de </w:t>
        </w:r>
        <w:proofErr w:type="gramStart"/>
        <w:r w:rsidRPr="002F4818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8</w:t>
        </w:r>
        <w:proofErr w:type="gramEnd"/>
        <w:r w:rsidRPr="002F4818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 xml:space="preserve"> de junho de 1973</w:t>
        </w:r>
      </w:hyperlink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sobre a competência dos Órgãos Metropolitanos, compete aos Municípios: </w:t>
      </w:r>
    </w:p>
    <w:p w:rsidR="002F4818" w:rsidRPr="002F4818" w:rsidRDefault="002F4818" w:rsidP="002F4818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instituir esquema de zoneamento urbano, sem prejuízo do disposto nesta Lei; </w:t>
      </w:r>
    </w:p>
    <w:p w:rsidR="002F4818" w:rsidRPr="002F4818" w:rsidRDefault="002F4818" w:rsidP="002F4818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baixar, observados os limites da sua competência, normas locais de combate à poluição e controle ambiental. </w:t>
      </w:r>
    </w:p>
    <w:p w:rsidR="002F4818" w:rsidRPr="002F4818" w:rsidRDefault="002F4818" w:rsidP="002F4818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1" w:name="art12"/>
      <w:bookmarkEnd w:id="11"/>
      <w:proofErr w:type="spellStart"/>
      <w:proofErr w:type="gramStart"/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</w:t>
      </w:r>
      <w:proofErr w:type="spellEnd"/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.</w:t>
      </w:r>
      <w:proofErr w:type="gramEnd"/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12. Os órgãos e entidades gestores de incentivos governamentais e os bancos oficiais condicionarão a concessão de incentivos e financiamentos às indústrias, inclusive para participação societária, à apresentação da licença de que trata esta Lei. </w:t>
      </w:r>
    </w:p>
    <w:p w:rsidR="002F4818" w:rsidRPr="002F4818" w:rsidRDefault="002F4818" w:rsidP="002F4818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Parágrafo único. Os projetos destinados à </w:t>
      </w:r>
      <w:proofErr w:type="spellStart"/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relocalização</w:t>
      </w:r>
      <w:proofErr w:type="spellEnd"/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indústrias e à redução da poluição ambiental, em especial aqueles em zonas saturadas, terão condições especiais de financiamento, a serem definidos pelos órgãos competentes.</w:t>
      </w:r>
    </w:p>
    <w:p w:rsidR="002F4818" w:rsidRPr="002F4818" w:rsidRDefault="002F4818" w:rsidP="002F4818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2" w:name="art13"/>
      <w:bookmarkEnd w:id="12"/>
      <w:proofErr w:type="spellStart"/>
      <w:proofErr w:type="gramStart"/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</w:t>
      </w:r>
      <w:proofErr w:type="spellEnd"/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.</w:t>
      </w:r>
      <w:proofErr w:type="gramEnd"/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13. Esta Lei entrará em vigor na data de sua publicação. </w:t>
      </w:r>
    </w:p>
    <w:p w:rsidR="002F4818" w:rsidRPr="002F4818" w:rsidRDefault="002F4818" w:rsidP="002F4818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3" w:name="art14"/>
      <w:bookmarkEnd w:id="13"/>
      <w:proofErr w:type="spellStart"/>
      <w:proofErr w:type="gramStart"/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</w:t>
      </w:r>
      <w:proofErr w:type="spellEnd"/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.</w:t>
      </w:r>
      <w:proofErr w:type="gramEnd"/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14. Revogam-se as disposições em contrário. </w:t>
      </w:r>
    </w:p>
    <w:p w:rsidR="002F4818" w:rsidRPr="002F4818" w:rsidRDefault="002F4818" w:rsidP="002F4818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Brasília, em </w:t>
      </w:r>
      <w:proofErr w:type="gramStart"/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</w:t>
      </w:r>
      <w:proofErr w:type="gramEnd"/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julho de 1980; 159º da Independência e 92º da República. </w:t>
      </w:r>
    </w:p>
    <w:p w:rsidR="002F4818" w:rsidRPr="002F4818" w:rsidRDefault="002F4818" w:rsidP="002F4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gramStart"/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JOãO</w:t>
      </w:r>
      <w:proofErr w:type="spellEnd"/>
      <w:proofErr w:type="gramEnd"/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FIGUEIREDO</w:t>
      </w:r>
      <w:r w:rsidRPr="002F4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2F4818">
        <w:rPr>
          <w:rFonts w:ascii="Arial" w:eastAsia="Times New Roman" w:hAnsi="Arial" w:cs="Arial"/>
          <w:i/>
          <w:iCs/>
          <w:color w:val="000000"/>
          <w:sz w:val="20"/>
          <w:lang w:eastAsia="pt-BR"/>
        </w:rPr>
        <w:t xml:space="preserve">João Camilo Penna </w:t>
      </w:r>
      <w:r w:rsidRPr="002F4818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br/>
      </w:r>
      <w:r w:rsidRPr="002F4818">
        <w:rPr>
          <w:rFonts w:ascii="Arial" w:eastAsia="Times New Roman" w:hAnsi="Arial" w:cs="Arial"/>
          <w:i/>
          <w:iCs/>
          <w:color w:val="000000"/>
          <w:sz w:val="20"/>
          <w:lang w:eastAsia="pt-BR"/>
        </w:rPr>
        <w:t xml:space="preserve">Mário David Andreazza </w:t>
      </w:r>
      <w:r w:rsidRPr="002F4818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br/>
      </w:r>
      <w:r w:rsidRPr="002F4818">
        <w:rPr>
          <w:rFonts w:ascii="Arial" w:eastAsia="Times New Roman" w:hAnsi="Arial" w:cs="Arial"/>
          <w:i/>
          <w:iCs/>
          <w:color w:val="000000"/>
          <w:sz w:val="20"/>
          <w:lang w:eastAsia="pt-BR"/>
        </w:rPr>
        <w:t xml:space="preserve">Delfim </w:t>
      </w:r>
      <w:proofErr w:type="spellStart"/>
      <w:r w:rsidRPr="002F4818">
        <w:rPr>
          <w:rFonts w:ascii="Arial" w:eastAsia="Times New Roman" w:hAnsi="Arial" w:cs="Arial"/>
          <w:i/>
          <w:iCs/>
          <w:color w:val="000000"/>
          <w:sz w:val="20"/>
          <w:lang w:eastAsia="pt-BR"/>
        </w:rPr>
        <w:t>Netto</w:t>
      </w:r>
      <w:proofErr w:type="spellEnd"/>
      <w:r w:rsidRPr="002F4818">
        <w:rPr>
          <w:rFonts w:ascii="Arial" w:eastAsia="Times New Roman" w:hAnsi="Arial" w:cs="Arial"/>
          <w:i/>
          <w:iCs/>
          <w:color w:val="000000"/>
          <w:sz w:val="20"/>
          <w:lang w:eastAsia="pt-BR"/>
        </w:rPr>
        <w:t xml:space="preserve"> </w:t>
      </w:r>
    </w:p>
    <w:p w:rsidR="002F4818" w:rsidRPr="002F4818" w:rsidRDefault="002F4818" w:rsidP="002F4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481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Este texto não substitui o publicado no </w:t>
      </w:r>
      <w:proofErr w:type="spellStart"/>
      <w:r w:rsidRPr="002F481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D.O.U.</w:t>
      </w:r>
      <w:proofErr w:type="spellEnd"/>
      <w:r w:rsidRPr="002F481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proofErr w:type="gramStart"/>
      <w:r w:rsidRPr="002F481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de</w:t>
      </w:r>
      <w:proofErr w:type="gramEnd"/>
      <w:r w:rsidRPr="002F481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3.7.1980</w:t>
      </w:r>
    </w:p>
    <w:p w:rsidR="002F4818" w:rsidRPr="002F4818" w:rsidRDefault="002F4818" w:rsidP="002F4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481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*</w:t>
      </w:r>
    </w:p>
    <w:p w:rsidR="002F4818" w:rsidRPr="002F4818" w:rsidRDefault="002F4818" w:rsidP="002F4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481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F4818" w:rsidRPr="002F4818" w:rsidRDefault="002F4818" w:rsidP="002F4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481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F4818" w:rsidRPr="002F4818" w:rsidRDefault="002F4818" w:rsidP="002F4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481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F4818" w:rsidRPr="002F4818" w:rsidRDefault="002F4818" w:rsidP="002F4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481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F0EF5" w:rsidRPr="002F4818" w:rsidRDefault="002F4818" w:rsidP="002F4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F0EF5" w:rsidRPr="002F4818" w:rsidSect="009E08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F4818"/>
    <w:rsid w:val="002F4818"/>
    <w:rsid w:val="00486F36"/>
    <w:rsid w:val="00705708"/>
    <w:rsid w:val="009E0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8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4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F481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2F4818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2F4818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4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48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7804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lanalto.gov.br/ccivil_03/Decreto-Lei/1965-1988/Del1413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leis/L7804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egislacao.planalto.gov.br/legisla/legislacao.nsf/Viw_Identificacao/lei%206.803-1980?OpenDocumen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http://www.planalto.gov.br/ccivil_03/leis/LCP/Lcp14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1606</Words>
  <Characters>8677</Characters>
  <Application>Microsoft Office Word</Application>
  <DocSecurity>0</DocSecurity>
  <Lines>72</Lines>
  <Paragraphs>20</Paragraphs>
  <ScaleCrop>false</ScaleCrop>
  <Company/>
  <LinksUpToDate>false</LinksUpToDate>
  <CharactersWithSpaces>10263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luiza.maya</dc:creator>
  <cp:lastModifiedBy>luiza.maya</cp:lastModifiedBy>
  <cp:revision>1</cp:revision>
  <dcterms:created xsi:type="dcterms:W3CDTF">2017-03-29T17:07:00Z</dcterms:created>
  <dcterms:modified xsi:type="dcterms:W3CDTF">2017-03-29T17:09:00Z</dcterms:modified>
</cp:coreProperties>
</file>