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4813"/>
      </w:tblGrid>
      <w:tr w:rsidR="001B761E" w:rsidRPr="001B761E" w:rsidTr="001B761E">
        <w:trPr>
          <w:trHeight w:val="1275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1B761E" w:rsidRPr="001B761E" w:rsidRDefault="001B761E" w:rsidP="001B7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2310" cy="782955"/>
                  <wp:effectExtent l="19050" t="0" r="254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1B761E" w:rsidRPr="001B761E" w:rsidRDefault="001B761E" w:rsidP="001B7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761E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1B761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1B761E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1B761E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1B761E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1B761E" w:rsidRPr="001B761E" w:rsidRDefault="001B761E" w:rsidP="001B7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1B761E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N° 5.197, DE </w:t>
        </w:r>
        <w:proofErr w:type="gramStart"/>
        <w:r w:rsidRPr="001B761E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3</w:t>
        </w:r>
        <w:proofErr w:type="gramEnd"/>
        <w:r w:rsidRPr="001B761E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DE JANEIRO DE 1967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1B761E" w:rsidRPr="001B761E" w:rsidTr="001B761E">
        <w:trPr>
          <w:tblCellSpacing w:w="0" w:type="dxa"/>
        </w:trPr>
        <w:tc>
          <w:tcPr>
            <w:tcW w:w="2550" w:type="pct"/>
            <w:vAlign w:val="center"/>
            <w:hideMark/>
          </w:tcPr>
          <w:p w:rsidR="001B761E" w:rsidRPr="001B761E" w:rsidRDefault="001B761E" w:rsidP="001B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1B761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pt-BR"/>
                </w:rPr>
                <w:t>Texto compilado</w:t>
              </w:r>
            </w:hyperlink>
          </w:p>
        </w:tc>
        <w:tc>
          <w:tcPr>
            <w:tcW w:w="2450" w:type="pct"/>
            <w:vAlign w:val="center"/>
            <w:hideMark/>
          </w:tcPr>
          <w:p w:rsidR="001B761E" w:rsidRPr="001B761E" w:rsidRDefault="001B761E" w:rsidP="001B7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761E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proteção à fauna e dá outras providências.</w:t>
            </w:r>
          </w:p>
        </w:tc>
      </w:tr>
    </w:tbl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sz w:val="20"/>
          <w:lang w:eastAsia="pt-BR"/>
        </w:rPr>
        <w:t xml:space="preserve">        </w:t>
      </w:r>
      <w:proofErr w:type="gramStart"/>
      <w:r w:rsidRPr="001B761E">
        <w:rPr>
          <w:rFonts w:ascii="Arial" w:eastAsia="Times New Roman" w:hAnsi="Arial" w:cs="Arial"/>
          <w:b/>
          <w:bCs/>
          <w:sz w:val="20"/>
          <w:lang w:eastAsia="pt-BR"/>
        </w:rPr>
        <w:t xml:space="preserve">O PRESIDENTE DA REPÚBLICA 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>Faço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saber que o Congresso Nacional decreta e eu sanciono a seguinte Lei: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0" w:name="art1"/>
      <w:bookmarkEnd w:id="0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1º. Os animais de quaisquer espécies, em qualquer fase do seu desenvolvimento e que vivem naturalmente fora do cativeiro, constituindo a fauna silvestre, bem como seus ninhos, abrigos e criadouros naturais são propriedades do Estado, sendo proibida a sua utilização, perseguição, destruição, caça ou apanha.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" w:name="art1§1"/>
      <w:bookmarkEnd w:id="1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1º Se peculiaridades regionais comportarem o exercício da caça, a permissão será estabelecida em ato regulamentador do Poder Público Federal.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" w:name="art1§2"/>
      <w:bookmarkEnd w:id="2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2º A utilização, perseguição, caça ou apanha de espécies da fauna silvestre em terras de domínio privado, mesmo quando permitidas na forma do parágrafo anterior, poderão ser igualmente proibidas pelos respectivos proprietários, assumindo estes a responsabilidade de fiscalização de seus domínios. Nestas áreas, para a prática do ato de caça é necessário o consentimento expresso ou tácito dos proprietários, nos termos dos </w:t>
      </w:r>
      <w:hyperlink r:id="rId7" w:anchor="art594" w:history="1">
        <w:proofErr w:type="spellStart"/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arts</w:t>
        </w:r>
        <w:proofErr w:type="spellEnd"/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. 594, 595, 596, 597 e 598 do Código Civil</w:t>
        </w:r>
      </w:hyperlink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" w:name="art2"/>
      <w:bookmarkEnd w:id="3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2º É proibido o exercício da caça profissional.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" w:name="art3"/>
      <w:bookmarkEnd w:id="4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3º. É proibido o comércio de espécimes da fauna silvestre e de produtos e objetos que impliquem na sua caça, perseguição, destruição ou apanha.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" w:name="art3§1"/>
      <w:bookmarkEnd w:id="5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1º Excetuam-se os espécimes provenientes legalizados.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" w:name="art3§2"/>
      <w:bookmarkEnd w:id="6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2º Será permitida mediante licença da autoridade competente, a apanha de ovos, lavras e filhotes que se destinem aos estabelecimentos acima referidos, bem como a destruição de animais silvestres considerados nocivos à agricultura ou à saúde pública.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color w:val="FF0000"/>
          <w:sz w:val="20"/>
          <w:lang w:eastAsia="pt-BR"/>
        </w:rPr>
        <w:t xml:space="preserve">        </w:t>
      </w:r>
      <w:bookmarkStart w:id="7" w:name="art3§3"/>
      <w:bookmarkEnd w:id="7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3º O simples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desacompanhamento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de comprovação de procedência de peles ou outros produtos de animais silvestres, nos carregamentos de via terrestre, fluvial, marítima ou aérea, que se iniciem ou transitem pelo País, caracterizará, de imediato, o descumprimento do disposto no caput deste artigo.</w:t>
      </w:r>
      <w:r w:rsidRPr="001B761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     </w:t>
      </w:r>
      <w:proofErr w:type="gramStart"/>
      <w:r w:rsidRPr="001B761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 </w:t>
      </w:r>
      <w:proofErr w:type="gramEnd"/>
      <w:r w:rsidRPr="001B761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hyperlink r:id="rId8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9.111, de 10.10.1995)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" w:name="ART4"/>
      <w:bookmarkEnd w:id="8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4º Nenhuma espécie poderá ser introduzida no País, sem parecer técnico oficial favorável e licença expedida na forma da Lei.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 </w:t>
      </w:r>
      <w:bookmarkStart w:id="9" w:name="art5"/>
      <w:bookmarkEnd w:id="9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5º. </w:t>
      </w:r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O Poder Público criará:  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>            (</w:t>
      </w:r>
      <w:hyperlink r:id="rId9" w:anchor="art60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Revogado pela Lei nº 9.985, de 18.7.2000)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0" w:name="art5a"/>
      <w:bookmarkEnd w:id="10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a) Reservas Biológicas Nacionais, Estaduais e Municipais, onde as atividades de utilização, perseguição, caça, apanha, ou introdução de espécimes da fauna e flora silvestres e domésticas, bem como modificações do meio ambiente a qualquer título são </w:t>
      </w:r>
      <w:proofErr w:type="gram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proibidas ,</w:t>
      </w:r>
      <w:proofErr w:type="gram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ressalvadas as atividades científicas devidamente autorizadas pela autoridade competente.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>             (</w:t>
      </w:r>
      <w:hyperlink r:id="rId10" w:anchor="art60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Revogado pela Lei nº 9.985, de 18.7.2000)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1" w:name="art5b"/>
      <w:bookmarkEnd w:id="11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b) parques de caça Federais, Estaduais e Municipais, onde o exercício da caça é permitido abertos total ou parcialmente ao público, em caráter permanente ou temporário, com fins recreativos, educativos e turísticos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>.          (</w:t>
      </w:r>
      <w:hyperlink r:id="rId11" w:anchor="art60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Revogado pela Lei nº 9.985, de 18.7.2000)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        </w:t>
      </w:r>
      <w:bookmarkStart w:id="12" w:name="art6"/>
      <w:bookmarkEnd w:id="12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6º O Poder Público estimulará: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3" w:name="art6a"/>
      <w:bookmarkEnd w:id="13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a) a formação e o funcionamento de clubes e sociedades amadoristas de caça e de tiro ao vôo objetivando alcançar o espírito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associativista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para a prática desse esporte.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4" w:name="art6b"/>
      <w:bookmarkEnd w:id="14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 construção de criadouros destinadas à criação de animais silvestres para fins econômicos e industriais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5" w:name="art7"/>
      <w:bookmarkEnd w:id="15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7º A utilização, perseguição, destruição, caça ou apanha de espécimes da fauna silvestre, quando consentidas na forma desta Lei, serão considerados atos de caça.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6" w:name="art8"/>
      <w:bookmarkEnd w:id="16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8º O Órgão público federal competente, no prazo de 120 dias, publicará e atualizará anualmente: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7" w:name="art8a"/>
      <w:bookmarkEnd w:id="17"/>
      <w:r w:rsidRPr="001B761E">
        <w:rPr>
          <w:rFonts w:ascii="Arial" w:eastAsia="Times New Roman" w:hAnsi="Arial" w:cs="Arial"/>
          <w:sz w:val="20"/>
          <w:szCs w:val="20"/>
          <w:lang w:eastAsia="pt-BR"/>
        </w:rPr>
        <w:t>a) a relação das espécies cuja utilização, perseguição, caça ou apanha será permitida indicando e delimitando as respectivas áreas;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8" w:name="art8b"/>
      <w:bookmarkEnd w:id="18"/>
      <w:r w:rsidRPr="001B761E">
        <w:rPr>
          <w:rFonts w:ascii="Arial" w:eastAsia="Times New Roman" w:hAnsi="Arial" w:cs="Arial"/>
          <w:sz w:val="20"/>
          <w:szCs w:val="20"/>
          <w:lang w:eastAsia="pt-BR"/>
        </w:rPr>
        <w:t>b) a época e o número de dias em que o ato acima será permitido;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9" w:name="art8c"/>
      <w:bookmarkEnd w:id="19"/>
      <w:r w:rsidRPr="001B761E">
        <w:rPr>
          <w:rFonts w:ascii="Arial" w:eastAsia="Times New Roman" w:hAnsi="Arial" w:cs="Arial"/>
          <w:sz w:val="20"/>
          <w:szCs w:val="20"/>
          <w:lang w:eastAsia="pt-BR"/>
        </w:rPr>
        <w:t>c) a quota diária de exemplares cuja utilização, perseguição, caça ou apanha será permitida.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0" w:name="art8p"/>
      <w:bookmarkEnd w:id="20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Poderão ser igualmente, objeto de utilização,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caça,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perseguição ou apanha os animais domésticos que, por abandono, se tornem selvagens ou ferais.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1" w:name="art9"/>
      <w:bookmarkEnd w:id="21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9º Observado o disposto no artigo 8º e satisfeitas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exigências legais, poderão ser capturados e mantidos em cativeiro, espécimes da fauna silvestre.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2" w:name="art10"/>
      <w:bookmarkEnd w:id="22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10. A utilização, perseguição, destruição, caça ou apanha de espécimes da fauna silvestre são proibidas.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3" w:name="art10a"/>
      <w:bookmarkEnd w:id="23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a) com visgos,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atiradeiras, fundas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, bodoques, veneno, incêndio ou armadilhas que maltratem a caça;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4" w:name="art10b"/>
      <w:bookmarkEnd w:id="24"/>
      <w:r w:rsidRPr="001B761E">
        <w:rPr>
          <w:rFonts w:ascii="Arial" w:eastAsia="Times New Roman" w:hAnsi="Arial" w:cs="Arial"/>
          <w:sz w:val="20"/>
          <w:szCs w:val="20"/>
          <w:lang w:eastAsia="pt-BR"/>
        </w:rPr>
        <w:t>b) com armas a bala, a menos de três quilômetros de qualquer via térrea ou rodovia pública;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5" w:name="art10c"/>
      <w:bookmarkEnd w:id="25"/>
      <w:r w:rsidRPr="001B761E">
        <w:rPr>
          <w:rFonts w:ascii="Arial" w:eastAsia="Times New Roman" w:hAnsi="Arial" w:cs="Arial"/>
          <w:sz w:val="20"/>
          <w:szCs w:val="20"/>
          <w:lang w:eastAsia="pt-BR"/>
        </w:rPr>
        <w:t>c) com armas de calibre 22 para animais de porte superior ao tapiti (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sylvilagus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brasiliensis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);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6" w:name="art10d"/>
      <w:bookmarkEnd w:id="26"/>
      <w:r w:rsidRPr="001B761E">
        <w:rPr>
          <w:rFonts w:ascii="Arial" w:eastAsia="Times New Roman" w:hAnsi="Arial" w:cs="Arial"/>
          <w:sz w:val="20"/>
          <w:szCs w:val="20"/>
          <w:lang w:eastAsia="pt-BR"/>
        </w:rPr>
        <w:t>d) com armadilhas, constituídas de armas de fogo;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7" w:name="art10e"/>
      <w:bookmarkEnd w:id="27"/>
      <w:r w:rsidRPr="001B761E">
        <w:rPr>
          <w:rFonts w:ascii="Arial" w:eastAsia="Times New Roman" w:hAnsi="Arial" w:cs="Arial"/>
          <w:sz w:val="20"/>
          <w:szCs w:val="20"/>
          <w:lang w:eastAsia="pt-BR"/>
        </w:rPr>
        <w:t>e) nas zonas urbanas, suburbanas, povoados e nas estâncias hidrominerais e climáticas;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8" w:name="art10f"/>
      <w:bookmarkEnd w:id="28"/>
      <w:r w:rsidRPr="001B761E">
        <w:rPr>
          <w:rFonts w:ascii="Arial" w:eastAsia="Times New Roman" w:hAnsi="Arial" w:cs="Arial"/>
          <w:sz w:val="20"/>
          <w:szCs w:val="20"/>
          <w:lang w:eastAsia="pt-BR"/>
        </w:rPr>
        <w:t>f) nos estabelecimentos oficiais e açudes do domínio público, bem como nos terrenos adjacentes, até a distância de cinco quilômetros;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29" w:name="art10g"/>
      <w:bookmarkEnd w:id="29"/>
      <w:r w:rsidRPr="001B761E">
        <w:rPr>
          <w:rFonts w:ascii="Arial" w:eastAsia="Times New Roman" w:hAnsi="Arial" w:cs="Arial"/>
          <w:sz w:val="20"/>
          <w:szCs w:val="20"/>
          <w:lang w:eastAsia="pt-BR"/>
        </w:rPr>
        <w:t>g) na faixa de quinhentos metros de cada lado do eixo das vias férreas e rodovias públicas;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0" w:name="art10h"/>
      <w:bookmarkEnd w:id="30"/>
      <w:r w:rsidRPr="001B761E">
        <w:rPr>
          <w:rFonts w:ascii="Arial" w:eastAsia="Times New Roman" w:hAnsi="Arial" w:cs="Arial"/>
          <w:sz w:val="20"/>
          <w:szCs w:val="20"/>
          <w:lang w:eastAsia="pt-BR"/>
        </w:rPr>
        <w:t>h) nas áreas destinadas à proteção da fauna, da flora e das belezas naturais;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1" w:name="art10i"/>
      <w:bookmarkEnd w:id="31"/>
      <w:r w:rsidRPr="001B761E">
        <w:rPr>
          <w:rFonts w:ascii="Arial" w:eastAsia="Times New Roman" w:hAnsi="Arial" w:cs="Arial"/>
          <w:sz w:val="20"/>
          <w:szCs w:val="20"/>
          <w:lang w:eastAsia="pt-BR"/>
        </w:rPr>
        <w:t>i) nos jardins zoológicos, nos parques e jardins públicos;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2" w:name="art10j"/>
      <w:bookmarkEnd w:id="32"/>
      <w:r w:rsidRPr="001B761E">
        <w:rPr>
          <w:rFonts w:ascii="Arial" w:eastAsia="Times New Roman" w:hAnsi="Arial" w:cs="Arial"/>
          <w:sz w:val="20"/>
          <w:szCs w:val="20"/>
          <w:lang w:eastAsia="pt-BR"/>
        </w:rPr>
        <w:t>j) fora do período de permissão de caça, mesmo em propriedades privadas;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        </w:t>
      </w:r>
      <w:bookmarkStart w:id="33" w:name="art10l"/>
      <w:bookmarkEnd w:id="33"/>
      <w:r w:rsidRPr="001B761E">
        <w:rPr>
          <w:rFonts w:ascii="Arial" w:eastAsia="Times New Roman" w:hAnsi="Arial" w:cs="Arial"/>
          <w:sz w:val="20"/>
          <w:szCs w:val="20"/>
          <w:lang w:eastAsia="pt-BR"/>
        </w:rPr>
        <w:t>l) à noite, exceto em casos especiais e no caso de animais nocivos;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4" w:name="art10m"/>
      <w:bookmarkEnd w:id="34"/>
      <w:r w:rsidRPr="001B761E">
        <w:rPr>
          <w:rFonts w:ascii="Arial" w:eastAsia="Times New Roman" w:hAnsi="Arial" w:cs="Arial"/>
          <w:sz w:val="20"/>
          <w:szCs w:val="20"/>
          <w:lang w:eastAsia="pt-BR"/>
        </w:rPr>
        <w:t>m) do interior de veículos de qualquer espécie.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5" w:name="art11"/>
      <w:bookmarkEnd w:id="35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11. Os clubes ou Sociedades Amadoristas de Caça e de tiro ao vôo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, poderão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ser organizados distintamente ou em conjunto com os de pesca, e só funcionarão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válidamente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após a obtenção da personalidade jurídica, na forma da Lei civil e o registro no órgão público federal competente.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6" w:name="art12"/>
      <w:bookmarkEnd w:id="36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12. As entidades a que se refere o artigo anterior deverão requerer licença especial para seus associados transitarem com arma de caça e de esporte, para uso em suas sedes durante o período defeso e dentro do perímetro determinado.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7" w:name="art13"/>
      <w:bookmarkEnd w:id="37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13. Para exercício da caça, é obrigatória a licença anual, de caráter específico e de âmbito regional, expedida pela autoridade competente.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8" w:name="art13p"/>
      <w:bookmarkEnd w:id="38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A licença para caçar com armas de fogo deverá ser acompanhada do porte de arma emitido pela Polícia Civil.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39" w:name="art14"/>
      <w:bookmarkEnd w:id="39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14. Poderá ser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concedida a cientistas, pertencentes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a instituições científicas, oficiais ou oficializadas, ou por estas indicadas, licença especial para a coleta de material destinado a fins científicos, em qualquer época.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0" w:name="art14§1"/>
      <w:bookmarkEnd w:id="40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1º Quando se tratar de cientistas estrangeiros, devidamente credenciados pelo país de origem, deverá o pedido de licença ser aprovado e encaminhado ao órgão público federal competente, por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intermedio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de instituição científica oficial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do pais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1" w:name="art14§2"/>
      <w:bookmarkEnd w:id="41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2º As instituições a que se refere este artigo, para efeito da renovação anual da licença, darão ciência ao órgão público federal competente das atividades dos cientistas licenciados no ano anterior.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2" w:name="art14§3"/>
      <w:bookmarkEnd w:id="42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3º As licenças referidas neste artigo não poderão ser utilizadas para fins comerciais ou esportivos.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3" w:name="art14§4"/>
      <w:bookmarkEnd w:id="43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4º Aos cientistas das instituições nacionais que tenham por Lei, a atribuição de coletar material zoológico, para fins científicos, serão concedidas licenças permanentes.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4" w:name="art15"/>
      <w:bookmarkEnd w:id="44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15. O Conselho de Fiscalização das Expedições Artísticas e Científicas do Brasil ouvirá o órgão público federal competente toda vez que, nos processos em julgamento, houver matéria referente á fauna.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5" w:name="art16"/>
      <w:bookmarkEnd w:id="45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16. Fica instituído o registro das pessoas físicas ou jurídicas que negociem com animais silvestres e seus produtos.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6" w:name="art17"/>
      <w:bookmarkEnd w:id="46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17. As pessoas físicas ou jurídicas, de que trata o artigo anterior, são obrigadas à apresentação de declaração de estoques e valores, sempre que exigida pela autoridade competente.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7" w:name="art17p"/>
      <w:bookmarkEnd w:id="47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O não cumprimento do disposto neste artigo, além das penalidades previstas nesta lei obriga o cancelamento do registro.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8" w:name="ART18"/>
      <w:bookmarkEnd w:id="48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18. É proibida a exportação para o Exterior, de peles e couros de anfíbios e répteis, em bruto.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49" w:name="art19"/>
      <w:bookmarkEnd w:id="49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19. O transporte interestadual e para o Exterior, de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animas silvestres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, lepidópteros, e outros insetos e seus produtos depende de guia de trânsito, fornecida pela autoridade competente.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        </w:t>
      </w:r>
      <w:bookmarkStart w:id="50" w:name="art19p"/>
      <w:bookmarkEnd w:id="50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Fica isento dessa exigência o material consignado a Instituições Científicas Oficiais.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1" w:name="art2o"/>
      <w:bookmarkEnd w:id="51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20. As licenças de caçadores serão concedidas mediante pagamento de uma taxa anual equivalente a um décimo do salário-mínimo mensal.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2" w:name="art20p"/>
      <w:bookmarkEnd w:id="52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Os turistas pagarão uma taxa equivalente a um salário-mínimo mensal, e a licença será válida por 30 dias.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3" w:name="art21"/>
      <w:bookmarkEnd w:id="53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21. O registro de pessoas físicas ou jurídicas, a que se refere o art. 16, será feito mediante o pagamento de uma taxa equivalente a meio salário-mínimo mensal.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4" w:name="art21p"/>
      <w:bookmarkEnd w:id="54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As pessoas físicas ou jurídicas de que trata este artigo pagarão a título de licença, uma taxa anual para as diferentes formas de comércio até o limite de um salário-mínimo mensal.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5" w:name="art22"/>
      <w:bookmarkEnd w:id="55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22. O registro de clubes ou sociedades amadoristas, de que trata o art. 11, será concedido mediante pagamento de uma taxa equivalente a meio salário-mínimo mensal.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6" w:name="art22p"/>
      <w:bookmarkEnd w:id="56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As licenças de trânsito com arma de caça e de esporte, referidas no art. 12, estarão sujeitas ao pagamento de uma taxa anual equivalente a um vigésimo do salário-mínimo mensal.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7" w:name="art23"/>
      <w:bookmarkEnd w:id="57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23. Far-se-á, com a cobrança da taxa equivalente a dois décimos do salário-mínimo mensal, o registro dos criadouros.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8" w:name="art24"/>
      <w:bookmarkEnd w:id="58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24. O pagamento das licenças, registros e taxas previstos nesta Lei, será recolhido ao Banco do Brasil S. A em conta especial, a crédito do Fundo Federal Agropecuário, sob o título "Recursos da Fauna".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59" w:name="art25"/>
      <w:bookmarkEnd w:id="59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25. A União fiscalizará diretamente pelo órgão executivo específico, do Ministério da Agricultura, ou em convênio com os Estados e Municípios, a aplicação das normas desta Lei, podendo, para tanto, criar os serviços indispensáveis.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0" w:name="art25p"/>
      <w:bookmarkEnd w:id="60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A fiscalização da caça pelos órgãos especializados não exclui a ação da autoridade policial ou das Forças Armadas por iniciativa própria.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1" w:name="art26"/>
      <w:bookmarkEnd w:id="61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26. Todos os funcionários, no exercício da fiscalização da caça, são equiparados aos agentes de segurança pública, sendo-lhes assegurado o porte de armas.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2" w:name="art27."/>
      <w:bookmarkEnd w:id="62"/>
      <w:proofErr w:type="spell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27. Constituem contravenções penais, puníveis com três meses a um ano de prisão simples ou multa de uma a dez vezes </w:t>
      </w:r>
      <w:proofErr w:type="gram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o salário-mínimo mensal do lugar e da data da infração, ou ambas</w:t>
      </w:r>
      <w:proofErr w:type="gram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as penas cumulativamente, violar os </w:t>
      </w:r>
      <w:proofErr w:type="spell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arts</w:t>
      </w:r>
      <w:proofErr w:type="spell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 1º e seu § 2º, 3º, 4º, 8º e suas alíneas </w:t>
      </w:r>
      <w:proofErr w:type="gram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a ,</w:t>
      </w:r>
      <w:proofErr w:type="gram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b , e c , 10 e suas alíneas a , b , c , d , e , f , g , h , i , j , l , m , 13 e seu parágrafo único, 14 § 3º, 17, 18 e 19. 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color w:val="0000FF"/>
          <w:sz w:val="20"/>
          <w:szCs w:val="20"/>
          <w:lang w:eastAsia="pt-BR"/>
        </w:rPr>
        <w:t xml:space="preserve">        </w:t>
      </w:r>
      <w:bookmarkStart w:id="63" w:name="art27"/>
      <w:bookmarkEnd w:id="63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27. Constitui crime punível com pena de reclusão de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(dois) a 5 (cinco) anos a violação do disposto nos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. 2º, 3º, 17 e 18 desta lei.          </w:t>
      </w:r>
      <w:hyperlink r:id="rId12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sz w:val="20"/>
          <w:lang w:eastAsia="pt-BR"/>
        </w:rPr>
        <w:t xml:space="preserve">        </w:t>
      </w:r>
      <w:bookmarkStart w:id="64" w:name="art27§1"/>
      <w:bookmarkEnd w:id="64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1º É considerado crime punível com a pena de reclusão de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(um)  a  3 (três) anos a violação do disposto no artigo 1º e seus parágrafos 4º, 8º e suas alíneas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a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b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e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c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10 e suas alíneas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a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b, c, d, e, f, g,  h, i, j, l,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  e </w:t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m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  e 14 e seu § 3º desta lei.          </w:t>
      </w:r>
      <w:hyperlink r:id="rId13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sz w:val="20"/>
          <w:lang w:eastAsia="pt-BR"/>
        </w:rPr>
        <w:t xml:space="preserve">        </w:t>
      </w:r>
      <w:bookmarkStart w:id="65" w:name="art27§2"/>
      <w:bookmarkEnd w:id="65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2º Incorre na pena prevista no caput deste artigo quem provocar, pelo uso direto ou indireto de agrotóxicos ou de qualquer outra substância química, o perecimento de espécimes 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da fauna ictiológica existente em rios, lagos, açudes, lagoas, baías ou mar territorial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brasileiro.            </w:t>
      </w:r>
      <w:hyperlink r:id="rId14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6" w:name="art27§3"/>
      <w:bookmarkEnd w:id="66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§ 3º Incide na pena prevista no § 1º deste artigo quem praticar pesca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predadória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usando instrumento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proibico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, explosivo, erva ou sustância química de qualquer natureza.      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 </w:t>
      </w:r>
      <w:hyperlink r:id="rId15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7" w:name="art27§4"/>
      <w:bookmarkEnd w:id="67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§ 4º Fica proibido pescar no período em que ocorre a piracema, de 1º de outubro a 30 de janeiro, nos cursos d'água ou em água parada ou mar territorial, no período em que tem lugar a desova e/ou a reprodução dos peixes; quem infringir esta norma fica sujeito à seguinte pena:</w:t>
      </w:r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8" w:name="art27§4a"/>
      <w:bookmarkEnd w:id="68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a) se pescador profissional, multa de </w:t>
      </w:r>
      <w:proofErr w:type="gram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5</w:t>
      </w:r>
      <w:proofErr w:type="gram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(cinco) a 20 (vinte) Obrigações do Tesouro Nacional - OTN  e suspensão da atividade profissional por um período de 30 (trinta) a 90 (noventa) dias;</w:t>
      </w:r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69" w:name="art27§4b"/>
      <w:bookmarkEnd w:id="69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b) se a empresa que explora a pesca, multa de 100 (cem) a 500 (quinhentas) Obrigações do Tesouro Nacional - OTN e suspensão de suas atividades por um período de 30 (trinta) a 60 (sessenta) dias;</w:t>
      </w:r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0" w:name="art27§4c"/>
      <w:bookmarkEnd w:id="70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c) se pescador amador, multa de 20 (vinte) a 80 (oitenta) Obrigações  do Tesouro Nacional - OTN e perda de todos os instrumentos e equipamentos  usados na pescaria.            </w:t>
      </w:r>
      <w:hyperlink r:id="rId16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7.653, de 12.2.1988)</w:t>
        </w:r>
      </w:hyperlink>
      <w:r w:rsidRPr="001B761E">
        <w:rPr>
          <w:rFonts w:ascii="Arial" w:eastAsia="Times New Roman" w:hAnsi="Arial" w:cs="Arial"/>
          <w:b/>
          <w:bCs/>
          <w:i/>
          <w:iCs/>
          <w:sz w:val="20"/>
          <w:lang w:eastAsia="pt-BR"/>
        </w:rPr>
        <w:t xml:space="preserve">     </w:t>
      </w:r>
      <w:hyperlink r:id="rId17" w:anchor="art1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(Revogado pela Lei nº 7.679, de 23.11.1988)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sz w:val="20"/>
          <w:lang w:eastAsia="pt-BR"/>
        </w:rPr>
        <w:t xml:space="preserve">       </w:t>
      </w:r>
      <w:bookmarkStart w:id="71" w:name="art27§5"/>
      <w:bookmarkEnd w:id="71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5º Quem, de qualquer maneira,  concorrer para os crimes previstos no caput e no § 1º deste  artigo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incidirá nas penas  a eles cominadas.        </w:t>
      </w:r>
      <w:hyperlink r:id="rId18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2" w:name="art27§6"/>
      <w:bookmarkEnd w:id="72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6º Se  o  autor da infração considerada crime nesta lei for estrangeiro, será expulso do País, após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 o cumprimento da pena que lhe for imposta, (Vetado), devendo a autoridade   judiciária ou administrativa  remeter, ao Ministério da Justiça,   cópia da decisão cominativa da pena aplicada, no prazo  de 30 (trinta) dias do trânsito  em  julgado de sua decisão.            </w:t>
      </w:r>
      <w:hyperlink r:id="rId19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(Incluído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3" w:name="art28"/>
      <w:bookmarkEnd w:id="73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28. Além das contravenções estabelecidas no artigo precedente, subsistem os dispositivos sobre contravenções e crimes previstos no Código Penal e nas demais leis, com as penalidades neles contidas.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4" w:name="art29"/>
      <w:bookmarkEnd w:id="74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29. São circunstâncias que agravam a pena </w:t>
      </w:r>
      <w:proofErr w:type="spell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afor</w:t>
      </w:r>
      <w:proofErr w:type="spell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aquelas constantes do Código Penal e da Lei das Contravenções Penais, as seguintes: 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5" w:name="art29a"/>
      <w:bookmarkEnd w:id="75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a) cometer a infração em período defeso à caça ou durante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noite;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6" w:name="art29b"/>
      <w:bookmarkEnd w:id="76"/>
      <w:r w:rsidRPr="001B761E">
        <w:rPr>
          <w:rFonts w:ascii="Arial" w:eastAsia="Times New Roman" w:hAnsi="Arial" w:cs="Arial"/>
          <w:sz w:val="20"/>
          <w:szCs w:val="20"/>
          <w:lang w:eastAsia="pt-BR"/>
        </w:rPr>
        <w:t>b) empregar fraude ou abuso de confiança;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7" w:name="art29c"/>
      <w:bookmarkEnd w:id="77"/>
      <w:r w:rsidRPr="001B761E">
        <w:rPr>
          <w:rFonts w:ascii="Arial" w:eastAsia="Times New Roman" w:hAnsi="Arial" w:cs="Arial"/>
          <w:sz w:val="20"/>
          <w:szCs w:val="20"/>
          <w:lang w:eastAsia="pt-BR"/>
        </w:rPr>
        <w:t>c) aproveitar indevidamente licença de autoridade;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8" w:name="art29d"/>
      <w:bookmarkEnd w:id="78"/>
      <w:r w:rsidRPr="001B761E">
        <w:rPr>
          <w:rFonts w:ascii="Arial" w:eastAsia="Times New Roman" w:hAnsi="Arial" w:cs="Arial"/>
          <w:sz w:val="20"/>
          <w:szCs w:val="20"/>
          <w:lang w:eastAsia="pt-BR"/>
        </w:rPr>
        <w:t>d) incidir a infração sobre animais silvestres e seus produtos oriundos de áreas onde a caça é proibida.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79" w:name="art30"/>
      <w:bookmarkEnd w:id="79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30. As penalidades incidirão sobre os autores, sejam eles: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0" w:name="art30a"/>
      <w:bookmarkEnd w:id="80"/>
      <w:r w:rsidRPr="001B761E">
        <w:rPr>
          <w:rFonts w:ascii="Arial" w:eastAsia="Times New Roman" w:hAnsi="Arial" w:cs="Arial"/>
          <w:sz w:val="20"/>
          <w:szCs w:val="20"/>
          <w:lang w:eastAsia="pt-BR"/>
        </w:rPr>
        <w:t>a) direto;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1" w:name="art30b"/>
      <w:bookmarkEnd w:id="81"/>
      <w:r w:rsidRPr="001B761E">
        <w:rPr>
          <w:rFonts w:ascii="Arial" w:eastAsia="Times New Roman" w:hAnsi="Arial" w:cs="Arial"/>
          <w:sz w:val="20"/>
          <w:szCs w:val="20"/>
          <w:lang w:eastAsia="pt-BR"/>
        </w:rPr>
        <w:t>b) arrendatários, parceiros, posseiros, gerentes, administradores, diretores, promitentes, compradores ou proprietários das áreas, desde que praticada por prepostos ou subordinados e no interesse dos proponentes ou dos superiores hierárquicos;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2" w:name="art30c"/>
      <w:bookmarkEnd w:id="82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c)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autoridades que por ação ou omissão consentirem na prática do ato ilegal, ou que cometerem abusos do poder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        </w:t>
      </w:r>
      <w:bookmarkStart w:id="83" w:name="art30p"/>
      <w:bookmarkEnd w:id="83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Em caso de ações penais simultâneas pelo mesmo fato, iniciadas por várias autoridades. O juiz reunirá os processos na jurisdição em que se firmar a competência.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4" w:name="art31"/>
      <w:bookmarkEnd w:id="84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31. A ação penal independe de queixa mesmo em se tratando de lesão em propriedade privada, quando os bens atingidos, são animais silvestres e seus produtos, instrumentos de trabalho, documentos e atos relacionados com a proteção da fauna disciplinada nesta Lei.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5" w:name="art32"/>
      <w:bookmarkEnd w:id="85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32. São autoridades competentes para instaurar, presidir e proceder a inquéritos policiais, lavrar autos de prisão em flagrante e intentar a ação penal, nos casos de crimes ou de contravenções previstas nesta Lei ou em outras leis que tenham por objeto os animais silvestres seus produtos instrumentos e documentos relacionados com os mesmos as indicadas no </w:t>
      </w:r>
      <w:hyperlink r:id="rId20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Código de Processo Penal</w:t>
        </w:r>
      </w:hyperlink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6" w:name="art33."/>
      <w:bookmarkEnd w:id="86"/>
      <w:proofErr w:type="spell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33. A autoridade apreenderá os produtos de caça e os instrumentos utilizados na infração e se, por sua natureza ou volume, não puderem acompanhar o inquérito, serão entregues ao depositário público local, se houver e, na sua falta, ao que </w:t>
      </w:r>
      <w:proofErr w:type="spell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fôr</w:t>
      </w:r>
      <w:proofErr w:type="spell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nomeado pelo juiz. </w:t>
      </w:r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7" w:name="art33§1"/>
      <w:bookmarkEnd w:id="87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1°  Em se tratando de produtos perecíveis, poderão ser os mesmos doados às instituições científicas, hospitais e </w:t>
      </w:r>
      <w:proofErr w:type="gram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casas de caridade mais próximos</w:t>
      </w:r>
      <w:proofErr w:type="gram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        </w:t>
      </w:r>
      <w:hyperlink r:id="rId21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(Parágrafo único renumerado pela Lei nº 7.584, de 1987)</w:t>
        </w:r>
      </w:hyperlink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8" w:name="art33§2"/>
      <w:bookmarkEnd w:id="88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§ 2° O material não-perecível apreendido, após a liberação pela autoridade competente, terá o seguinte destino:       </w:t>
      </w:r>
      <w:hyperlink r:id="rId22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7.584, de 1987)</w:t>
        </w:r>
      </w:hyperlink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89" w:name="art33§2i"/>
      <w:bookmarkEnd w:id="89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 - Animais - serão - libertados em seu habitat ou destinados aos jardins zoológicos, fundações ou entidades assemelhadas, desde que fiquem sob a responsabilidade de técnicos habilitados;       </w:t>
      </w:r>
      <w:hyperlink r:id="rId23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7.584, de 1987)</w:t>
        </w:r>
      </w:hyperlink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0" w:name="art33§2ii"/>
      <w:bookmarkEnd w:id="90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II - Peles e outros produtos - serão </w:t>
      </w:r>
      <w:hyperlink r:id="rId24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 xml:space="preserve">(VETADO) 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entregues a museus, órgãos congêneres registrados ou de fins filantrópicos;        </w:t>
      </w:r>
      <w:hyperlink r:id="rId25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7.584, de 1987)</w:t>
        </w:r>
      </w:hyperlink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1" w:name="art33§2iii"/>
      <w:bookmarkEnd w:id="91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III - </w:t>
      </w:r>
      <w:hyperlink r:id="rId26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VETADO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        </w:t>
      </w:r>
      <w:hyperlink r:id="rId27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7.584, de 1987)</w:t>
        </w:r>
      </w:hyperlink>
    </w:p>
    <w:p w:rsidR="001B761E" w:rsidRPr="001B761E" w:rsidRDefault="001B761E" w:rsidP="001B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2" w:name="art33§2iv"/>
      <w:bookmarkEnd w:id="92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IV - </w:t>
      </w:r>
      <w:hyperlink r:id="rId28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VETADO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          </w:t>
      </w:r>
      <w:hyperlink r:id="rId29" w:anchor="art1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(Incluído pela Lei nº 7.584, de 1987)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 xml:space="preserve">        </w:t>
      </w:r>
      <w:bookmarkStart w:id="93" w:name="art33"/>
      <w:bookmarkEnd w:id="93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33. A autoridade apreenderá os produtos da caça e/ou da pesca bem como os instrumentos utilizados na infração, e se estes, por sua natureza ou volume, não puderem acompanhar o inquérito, serão entregues ao depositário público local, se houver e, na sua falta, ao que for nomeado pelo juiz.          </w:t>
      </w:r>
      <w:hyperlink r:id="rId30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4" w:name="art33p"/>
      <w:bookmarkEnd w:id="94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 Em se tratando de produtos perecíveis, poderão ser os mesmos doados a instituições científicas, penais, hospitais e /ou casas de caridade mais próximas.         </w:t>
      </w:r>
      <w:hyperlink r:id="rId31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5" w:name="art34."/>
      <w:bookmarkEnd w:id="95"/>
      <w:proofErr w:type="spellStart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>Art</w:t>
      </w:r>
      <w:proofErr w:type="spellEnd"/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34. O processo das contravenções obedecerá ao rito sumário da </w:t>
      </w:r>
      <w:hyperlink r:id="rId32" w:history="1">
        <w:r w:rsidRPr="001B761E">
          <w:rPr>
            <w:rFonts w:ascii="Arial" w:eastAsia="Times New Roman" w:hAnsi="Arial" w:cs="Arial"/>
            <w:strike/>
            <w:color w:val="0000FF"/>
            <w:sz w:val="20"/>
            <w:u w:val="single"/>
            <w:lang w:eastAsia="pt-BR"/>
          </w:rPr>
          <w:t>Lei número 1.508, de 19 de dezembro de 1951</w:t>
        </w:r>
      </w:hyperlink>
      <w:r w:rsidRPr="001B761E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. 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b/>
          <w:bCs/>
          <w:color w:val="0000FF"/>
          <w:sz w:val="20"/>
          <w:lang w:eastAsia="pt-BR"/>
        </w:rPr>
        <w:t xml:space="preserve">        </w:t>
      </w:r>
      <w:bookmarkStart w:id="96" w:name="art34"/>
      <w:bookmarkEnd w:id="96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34. Os crimes previstos nesta lei são inafiançáveis e serão apurados mediante processo sumário, aplicando-se no que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couber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, as normas do </w:t>
      </w:r>
      <w:hyperlink r:id="rId33" w:anchor="tituloiicapitulov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Título II, Capítulo V, do Código de Processo Penal</w:t>
        </w:r>
      </w:hyperlink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.          </w:t>
      </w:r>
      <w:hyperlink r:id="rId34" w:anchor="art1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(Redação dada pela Lei nº 7.653, de 12.2.1988)</w:t>
        </w:r>
      </w:hyperlink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7" w:name="art35"/>
      <w:bookmarkEnd w:id="97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35. Dentro de dois anos a partir da promulgação desta Lei, nenhuma autoridade poderá permitir a adoção de livros escolares de leitura que não contenham textos sobre a proteção da fauna, aprovados pelo Conselho Federal de Educação.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8" w:name="art35§1"/>
      <w:bookmarkEnd w:id="98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1º Os Programas de ensino de nível primário e médio deverão contar pelo menos com duas aulas anuais sobre a matéria a que se refere o presente artigo.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99" w:name="art35§2"/>
      <w:bookmarkEnd w:id="99"/>
      <w:r w:rsidRPr="001B761E">
        <w:rPr>
          <w:rFonts w:ascii="Arial" w:eastAsia="Times New Roman" w:hAnsi="Arial" w:cs="Arial"/>
          <w:sz w:val="20"/>
          <w:szCs w:val="20"/>
          <w:lang w:eastAsia="pt-BR"/>
        </w:rPr>
        <w:t>§ 2º Igualmente os programas de rádio e televisão deverão incluir textos e dispositivos aprovados pelo órgão público federal competente, no limite mínimo de cinco minutos semanais, distribuídos ou não, em diferentes dias.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        </w:t>
      </w:r>
      <w:bookmarkStart w:id="100" w:name="art36"/>
      <w:bookmarkEnd w:id="100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36. Fica instituído o Conselho Nacional de Proteção à fauna, com sede em Brasília, como órgão consultivo e normativo da política de proteção à fauna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do Pais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01" w:name="art36p"/>
      <w:bookmarkEnd w:id="101"/>
      <w:r w:rsidRPr="001B761E">
        <w:rPr>
          <w:rFonts w:ascii="Arial" w:eastAsia="Times New Roman" w:hAnsi="Arial" w:cs="Arial"/>
          <w:sz w:val="20"/>
          <w:szCs w:val="20"/>
          <w:lang w:eastAsia="pt-BR"/>
        </w:rPr>
        <w:t>Parágrafo único. O Conselho, diretamente subordinado ao Ministério da Agricultura, terá sua composição e atribuições estabelecidas por decreto do Poder Executivo.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02" w:name="art37"/>
      <w:bookmarkEnd w:id="102"/>
      <w:r w:rsidRPr="001B761E">
        <w:rPr>
          <w:rFonts w:ascii="Arial" w:eastAsia="Times New Roman" w:hAnsi="Arial" w:cs="Arial"/>
          <w:sz w:val="20"/>
          <w:szCs w:val="20"/>
          <w:lang w:eastAsia="pt-BR"/>
        </w:rPr>
        <w:t>Art. 37. O Poder Executivo regulamentará a presente Lei no que for Julgado necessário à sua execução.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</w:t>
      </w:r>
      <w:bookmarkStart w:id="103" w:name="art38"/>
      <w:bookmarkEnd w:id="103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Art. 38. Esta Lei entra em vigor na data de sua publicação, revogados o </w:t>
      </w:r>
      <w:hyperlink r:id="rId35" w:history="1">
        <w:r w:rsidRPr="001B761E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 nº 5.894, de 20 de outubro de 1943</w:t>
        </w:r>
      </w:hyperlink>
      <w:r w:rsidRPr="001B761E">
        <w:rPr>
          <w:rFonts w:ascii="Arial" w:eastAsia="Times New Roman" w:hAnsi="Arial" w:cs="Arial"/>
          <w:sz w:val="20"/>
          <w:szCs w:val="20"/>
          <w:lang w:eastAsia="pt-BR"/>
        </w:rPr>
        <w:t>, e demais disposições em contrário.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        Brasília, </w:t>
      </w:r>
      <w:proofErr w:type="gramStart"/>
      <w:r w:rsidRPr="001B761E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1B761E">
        <w:rPr>
          <w:rFonts w:ascii="Arial" w:eastAsia="Times New Roman" w:hAnsi="Arial" w:cs="Arial"/>
          <w:sz w:val="20"/>
          <w:szCs w:val="20"/>
          <w:lang w:eastAsia="pt-BR"/>
        </w:rPr>
        <w:t xml:space="preserve"> de janeiro de 1967, 146º da Independência e 70º da República.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sz w:val="20"/>
          <w:szCs w:val="20"/>
          <w:lang w:eastAsia="pt-BR"/>
        </w:rPr>
        <w:t>H. CASTELLO BRANCO</w:t>
      </w:r>
      <w:r w:rsidRPr="001B761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1B761E">
        <w:rPr>
          <w:rFonts w:ascii="Arial" w:eastAsia="Times New Roman" w:hAnsi="Arial" w:cs="Arial"/>
          <w:i/>
          <w:iCs/>
          <w:sz w:val="20"/>
          <w:lang w:eastAsia="pt-BR"/>
        </w:rPr>
        <w:t>Severo Fagundes Gomes</w:t>
      </w:r>
    </w:p>
    <w:p w:rsidR="001B761E" w:rsidRPr="001B761E" w:rsidRDefault="001B761E" w:rsidP="001B7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5.1.1967</w:t>
      </w:r>
    </w:p>
    <w:p w:rsidR="001B761E" w:rsidRPr="001B761E" w:rsidRDefault="001B761E" w:rsidP="001B7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6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F0EF5" w:rsidRDefault="001B761E"/>
    <w:sectPr w:rsidR="00CF0EF5" w:rsidSect="009E0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761E"/>
    <w:rsid w:val="001B761E"/>
    <w:rsid w:val="00486F36"/>
    <w:rsid w:val="00705708"/>
    <w:rsid w:val="009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61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761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B761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111.htm" TargetMode="External"/><Relationship Id="rId13" Type="http://schemas.openxmlformats.org/officeDocument/2006/relationships/hyperlink" Target="http://www.planalto.gov.br/ccivil_03/leis/L7653.htm" TargetMode="External"/><Relationship Id="rId18" Type="http://schemas.openxmlformats.org/officeDocument/2006/relationships/hyperlink" Target="http://www.planalto.gov.br/ccivil_03/leis/L7653.htm" TargetMode="External"/><Relationship Id="rId26" Type="http://schemas.openxmlformats.org/officeDocument/2006/relationships/hyperlink" Target="http://www.planalto.gov.br/ccivil_03/leis/1980-1988/Msg/VepL7584-8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leis/1980-1988/L7584.htm" TargetMode="External"/><Relationship Id="rId34" Type="http://schemas.openxmlformats.org/officeDocument/2006/relationships/hyperlink" Target="http://www.planalto.gov.br/ccivil_03/leis/L7653.htm" TargetMode="External"/><Relationship Id="rId7" Type="http://schemas.openxmlformats.org/officeDocument/2006/relationships/hyperlink" Target="http://www.planalto.gov.br/ccivil_03/leis/2002/L10406.htm" TargetMode="External"/><Relationship Id="rId12" Type="http://schemas.openxmlformats.org/officeDocument/2006/relationships/hyperlink" Target="http://www.planalto.gov.br/ccivil_03/leis/L7653.htm" TargetMode="External"/><Relationship Id="rId17" Type="http://schemas.openxmlformats.org/officeDocument/2006/relationships/hyperlink" Target="http://www.planalto.gov.br/ccivil_03/leis/L7679.htm" TargetMode="External"/><Relationship Id="rId25" Type="http://schemas.openxmlformats.org/officeDocument/2006/relationships/hyperlink" Target="http://www.planalto.gov.br/ccivil_03/leis/1980-1988/L7584.htm" TargetMode="External"/><Relationship Id="rId33" Type="http://schemas.openxmlformats.org/officeDocument/2006/relationships/hyperlink" Target="http://www.planalto.gov.br/ccivil_03/Decreto-Lei/Del368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leis/L7653.htm" TargetMode="External"/><Relationship Id="rId20" Type="http://schemas.openxmlformats.org/officeDocument/2006/relationships/hyperlink" Target="http://www.planalto.gov.br/ccivil_03/Decreto-Lei/Del3689.htm" TargetMode="External"/><Relationship Id="rId29" Type="http://schemas.openxmlformats.org/officeDocument/2006/relationships/hyperlink" Target="http://www.planalto.gov.br/ccivil_03/leis/1980-1988/L758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5197compilado.htm" TargetMode="External"/><Relationship Id="rId11" Type="http://schemas.openxmlformats.org/officeDocument/2006/relationships/hyperlink" Target="http://www.planalto.gov.br/ccivil_03/leis/L9985.htm" TargetMode="External"/><Relationship Id="rId24" Type="http://schemas.openxmlformats.org/officeDocument/2006/relationships/hyperlink" Target="http://www.planalto.gov.br/ccivil_03/leis/1980-1988/Msg/VepL7584-87.pdf" TargetMode="External"/><Relationship Id="rId32" Type="http://schemas.openxmlformats.org/officeDocument/2006/relationships/hyperlink" Target="http://www.planalto.gov.br/ccivil_03/leis/1950-1969/L1508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5.197-1967?OpenDocument" TargetMode="External"/><Relationship Id="rId15" Type="http://schemas.openxmlformats.org/officeDocument/2006/relationships/hyperlink" Target="http://www.planalto.gov.br/ccivil_03/leis/L7653.htm" TargetMode="External"/><Relationship Id="rId23" Type="http://schemas.openxmlformats.org/officeDocument/2006/relationships/hyperlink" Target="http://www.planalto.gov.br/ccivil_03/leis/1980-1988/L7584.htm" TargetMode="External"/><Relationship Id="rId28" Type="http://schemas.openxmlformats.org/officeDocument/2006/relationships/hyperlink" Target="http://www.planalto.gov.br/ccivil_03/leis/1980-1988/Msg/VepL7584-87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lanalto.gov.br/ccivil_03/leis/L9985.htm" TargetMode="External"/><Relationship Id="rId19" Type="http://schemas.openxmlformats.org/officeDocument/2006/relationships/hyperlink" Target="http://www.planalto.gov.br/ccivil_03/leis/L7653.htm" TargetMode="External"/><Relationship Id="rId31" Type="http://schemas.openxmlformats.org/officeDocument/2006/relationships/hyperlink" Target="http://www.planalto.gov.br/ccivil_03/leis/L7653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9985.htm" TargetMode="External"/><Relationship Id="rId14" Type="http://schemas.openxmlformats.org/officeDocument/2006/relationships/hyperlink" Target="http://www.planalto.gov.br/ccivil_03/leis/L7653.htm" TargetMode="External"/><Relationship Id="rId22" Type="http://schemas.openxmlformats.org/officeDocument/2006/relationships/hyperlink" Target="http://www.planalto.gov.br/ccivil_03/leis/1980-1988/L7584.htm" TargetMode="External"/><Relationship Id="rId27" Type="http://schemas.openxmlformats.org/officeDocument/2006/relationships/hyperlink" Target="http://www.planalto.gov.br/ccivil_03/leis/1980-1988/L7584.htm" TargetMode="External"/><Relationship Id="rId30" Type="http://schemas.openxmlformats.org/officeDocument/2006/relationships/hyperlink" Target="http://www.planalto.gov.br/ccivil_03/leis/L7653.htm" TargetMode="External"/><Relationship Id="rId35" Type="http://schemas.openxmlformats.org/officeDocument/2006/relationships/hyperlink" Target="http://www.planalto.gov.br/ccivil_03/Decreto-Lei/1937-1946/Del589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3385</Words>
  <Characters>18284</Characters>
  <Application>Microsoft Office Word</Application>
  <DocSecurity>0</DocSecurity>
  <Lines>152</Lines>
  <Paragraphs>43</Paragraphs>
  <ScaleCrop>false</ScaleCrop>
  <Company/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2017-03-29T16:51:00Z</dcterms:created>
  <dcterms:modified xsi:type="dcterms:W3CDTF">2017-03-29T16:51:00Z</dcterms:modified>
</cp:coreProperties>
</file>