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0"/>
        <w:gridCol w:w="4813"/>
      </w:tblGrid>
      <w:tr w:rsidR="00E22013" w:rsidRPr="00E22013" w:rsidTr="00E22013">
        <w:trPr>
          <w:trHeight w:val="1275"/>
          <w:tblCellSpacing w:w="0" w:type="dxa"/>
          <w:jc w:val="center"/>
        </w:trPr>
        <w:tc>
          <w:tcPr>
            <w:tcW w:w="700" w:type="pct"/>
            <w:vAlign w:val="center"/>
            <w:hideMark/>
          </w:tcPr>
          <w:p w:rsidR="00E22013" w:rsidRPr="00E22013" w:rsidRDefault="00E22013" w:rsidP="00E22013">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1675" cy="786765"/>
                  <wp:effectExtent l="19050" t="0" r="3175"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1675" cy="786765"/>
                          </a:xfrm>
                          <a:prstGeom prst="rect">
                            <a:avLst/>
                          </a:prstGeom>
                          <a:noFill/>
                          <a:ln w="9525">
                            <a:noFill/>
                            <a:miter lim="800000"/>
                            <a:headEnd/>
                            <a:tailEnd/>
                          </a:ln>
                        </pic:spPr>
                      </pic:pic>
                    </a:graphicData>
                  </a:graphic>
                </wp:inline>
              </w:drawing>
            </w:r>
          </w:p>
        </w:tc>
        <w:tc>
          <w:tcPr>
            <w:tcW w:w="4300" w:type="pct"/>
            <w:vAlign w:val="center"/>
            <w:hideMark/>
          </w:tcPr>
          <w:p w:rsidR="00E22013" w:rsidRPr="00E22013" w:rsidRDefault="00E22013" w:rsidP="00E2201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E22013">
              <w:rPr>
                <w:rFonts w:ascii="Arial" w:eastAsia="Times New Roman" w:hAnsi="Arial" w:cs="Arial"/>
                <w:b/>
                <w:bCs/>
                <w:color w:val="808000"/>
                <w:sz w:val="36"/>
                <w:lang w:eastAsia="pt-BR"/>
              </w:rPr>
              <w:t>Presidência da República</w:t>
            </w:r>
            <w:r w:rsidRPr="00E22013">
              <w:rPr>
                <w:rFonts w:ascii="Arial" w:eastAsia="Times New Roman" w:hAnsi="Arial" w:cs="Arial"/>
                <w:b/>
                <w:bCs/>
                <w:color w:val="808000"/>
                <w:sz w:val="24"/>
                <w:szCs w:val="24"/>
                <w:lang w:eastAsia="pt-BR"/>
              </w:rPr>
              <w:br/>
            </w:r>
            <w:r w:rsidRPr="00E22013">
              <w:rPr>
                <w:rFonts w:ascii="Arial" w:eastAsia="Times New Roman" w:hAnsi="Arial" w:cs="Arial"/>
                <w:b/>
                <w:bCs/>
                <w:color w:val="808000"/>
                <w:sz w:val="27"/>
                <w:lang w:eastAsia="pt-BR"/>
              </w:rPr>
              <w:t>Casa Civil</w:t>
            </w:r>
            <w:r w:rsidRPr="00E22013">
              <w:rPr>
                <w:rFonts w:ascii="Arial" w:eastAsia="Times New Roman" w:hAnsi="Arial" w:cs="Arial"/>
                <w:b/>
                <w:bCs/>
                <w:color w:val="808000"/>
                <w:sz w:val="27"/>
                <w:szCs w:val="27"/>
                <w:lang w:eastAsia="pt-BR"/>
              </w:rPr>
              <w:br/>
            </w:r>
            <w:r w:rsidRPr="00E22013">
              <w:rPr>
                <w:rFonts w:ascii="Arial" w:eastAsia="Times New Roman" w:hAnsi="Arial" w:cs="Arial"/>
                <w:b/>
                <w:bCs/>
                <w:color w:val="808000"/>
                <w:sz w:val="24"/>
                <w:szCs w:val="24"/>
                <w:lang w:eastAsia="pt-BR"/>
              </w:rPr>
              <w:t>Subchefia para Assuntos Jurídicos</w:t>
            </w:r>
          </w:p>
        </w:tc>
      </w:tr>
    </w:tbl>
    <w:p w:rsidR="00E22013" w:rsidRPr="00E22013" w:rsidRDefault="00E22013" w:rsidP="00E22013">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E22013">
          <w:rPr>
            <w:rFonts w:ascii="Arial" w:eastAsia="Times New Roman" w:hAnsi="Arial" w:cs="Arial"/>
            <w:b/>
            <w:bCs/>
            <w:color w:val="000080"/>
            <w:sz w:val="20"/>
            <w:u w:val="single"/>
            <w:lang w:eastAsia="pt-BR"/>
          </w:rPr>
          <w:t>LEI N</w:t>
        </w:r>
        <w:r w:rsidRPr="00E22013">
          <w:rPr>
            <w:rFonts w:ascii="Arial" w:eastAsia="Times New Roman" w:hAnsi="Arial" w:cs="Arial"/>
            <w:b/>
            <w:bCs/>
            <w:color w:val="000080"/>
            <w:sz w:val="20"/>
            <w:u w:val="single"/>
            <w:vertAlign w:val="superscript"/>
            <w:lang w:eastAsia="pt-BR"/>
          </w:rPr>
          <w:t>o</w:t>
        </w:r>
        <w:r w:rsidRPr="00E22013">
          <w:rPr>
            <w:rFonts w:ascii="Arial" w:eastAsia="Times New Roman" w:hAnsi="Arial" w:cs="Arial"/>
            <w:b/>
            <w:bCs/>
            <w:color w:val="000080"/>
            <w:sz w:val="20"/>
            <w:u w:val="single"/>
            <w:lang w:eastAsia="pt-BR"/>
          </w:rPr>
          <w:t xml:space="preserve"> 10.650, DE 16 DE ABRIL DE </w:t>
        </w:r>
        <w:proofErr w:type="gramStart"/>
        <w:r w:rsidRPr="00E22013">
          <w:rPr>
            <w:rFonts w:ascii="Arial" w:eastAsia="Times New Roman" w:hAnsi="Arial" w:cs="Arial"/>
            <w:b/>
            <w:bCs/>
            <w:color w:val="000080"/>
            <w:sz w:val="20"/>
            <w:u w:val="single"/>
            <w:lang w:eastAsia="pt-BR"/>
          </w:rPr>
          <w:t>2003.</w:t>
        </w:r>
        <w:proofErr w:type="gramEnd"/>
      </w:hyperlink>
    </w:p>
    <w:tbl>
      <w:tblPr>
        <w:tblW w:w="5000" w:type="pct"/>
        <w:tblCellSpacing w:w="0" w:type="dxa"/>
        <w:tblCellMar>
          <w:left w:w="0" w:type="dxa"/>
          <w:right w:w="0" w:type="dxa"/>
        </w:tblCellMar>
        <w:tblLook w:val="04A0"/>
      </w:tblPr>
      <w:tblGrid>
        <w:gridCol w:w="3912"/>
        <w:gridCol w:w="4592"/>
      </w:tblGrid>
      <w:tr w:rsidR="00E22013" w:rsidRPr="00E22013" w:rsidTr="00E22013">
        <w:trPr>
          <w:trHeight w:val="285"/>
          <w:tblCellSpacing w:w="0" w:type="dxa"/>
        </w:trPr>
        <w:tc>
          <w:tcPr>
            <w:tcW w:w="2300" w:type="pct"/>
            <w:vAlign w:val="center"/>
            <w:hideMark/>
          </w:tcPr>
          <w:p w:rsidR="00E22013" w:rsidRPr="00E22013" w:rsidRDefault="00E22013" w:rsidP="00E22013">
            <w:pPr>
              <w:spacing w:after="0" w:line="240" w:lineRule="auto"/>
              <w:rPr>
                <w:rFonts w:ascii="Times New Roman" w:eastAsia="Times New Roman" w:hAnsi="Times New Roman" w:cs="Times New Roman"/>
                <w:sz w:val="24"/>
                <w:szCs w:val="24"/>
                <w:lang w:eastAsia="pt-BR"/>
              </w:rPr>
            </w:pPr>
            <w:hyperlink r:id="rId6" w:history="1">
              <w:r w:rsidRPr="00E22013">
                <w:rPr>
                  <w:rFonts w:ascii="Arial" w:eastAsia="Times New Roman" w:hAnsi="Arial" w:cs="Arial"/>
                  <w:color w:val="0000FF"/>
                  <w:sz w:val="20"/>
                  <w:u w:val="single"/>
                  <w:lang w:eastAsia="pt-BR"/>
                </w:rPr>
                <w:t>Mensagem de Veto</w:t>
              </w:r>
            </w:hyperlink>
          </w:p>
        </w:tc>
        <w:tc>
          <w:tcPr>
            <w:tcW w:w="2700" w:type="pct"/>
            <w:vAlign w:val="center"/>
            <w:hideMark/>
          </w:tcPr>
          <w:p w:rsidR="00E22013" w:rsidRPr="00E22013" w:rsidRDefault="00E22013" w:rsidP="00E22013">
            <w:pPr>
              <w:spacing w:after="0" w:line="240" w:lineRule="auto"/>
              <w:rPr>
                <w:rFonts w:ascii="Times New Roman" w:eastAsia="Times New Roman" w:hAnsi="Times New Roman" w:cs="Times New Roman"/>
                <w:sz w:val="24"/>
                <w:szCs w:val="24"/>
                <w:lang w:eastAsia="pt-BR"/>
              </w:rPr>
            </w:pPr>
            <w:r w:rsidRPr="00E22013">
              <w:rPr>
                <w:rFonts w:ascii="Arial" w:eastAsia="Times New Roman" w:hAnsi="Arial" w:cs="Arial"/>
                <w:color w:val="800000"/>
                <w:sz w:val="20"/>
                <w:szCs w:val="20"/>
                <w:lang w:eastAsia="pt-BR"/>
              </w:rPr>
              <w:t xml:space="preserve">Dispõe sobre o acesso público aos dados e informações existentes nos órgãos e entidades integrantes do </w:t>
            </w:r>
            <w:proofErr w:type="spellStart"/>
            <w:r w:rsidRPr="00E22013">
              <w:rPr>
                <w:rFonts w:ascii="Arial" w:eastAsia="Times New Roman" w:hAnsi="Arial" w:cs="Arial"/>
                <w:color w:val="800000"/>
                <w:sz w:val="20"/>
                <w:szCs w:val="20"/>
                <w:lang w:eastAsia="pt-BR"/>
              </w:rPr>
              <w:t>Sisnama</w:t>
            </w:r>
            <w:proofErr w:type="spellEnd"/>
            <w:r w:rsidRPr="00E22013">
              <w:rPr>
                <w:rFonts w:ascii="Arial" w:eastAsia="Times New Roman" w:hAnsi="Arial" w:cs="Arial"/>
                <w:color w:val="800000"/>
                <w:sz w:val="20"/>
                <w:szCs w:val="20"/>
                <w:lang w:eastAsia="pt-BR"/>
              </w:rPr>
              <w:t>.</w:t>
            </w:r>
          </w:p>
        </w:tc>
      </w:tr>
    </w:tbl>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b/>
          <w:bCs/>
          <w:sz w:val="20"/>
          <w:szCs w:val="20"/>
          <w:lang w:eastAsia="pt-BR"/>
        </w:rPr>
        <w:t xml:space="preserve">        </w:t>
      </w:r>
      <w:proofErr w:type="gramStart"/>
      <w:r w:rsidRPr="00E22013">
        <w:rPr>
          <w:rFonts w:ascii="Arial" w:eastAsia="Times New Roman" w:hAnsi="Arial" w:cs="Arial"/>
          <w:b/>
          <w:bCs/>
          <w:sz w:val="20"/>
          <w:szCs w:val="20"/>
          <w:lang w:eastAsia="pt-BR"/>
        </w:rPr>
        <w:t xml:space="preserve">O PRESIDENTE DA REPÚBLICA </w:t>
      </w:r>
      <w:r w:rsidRPr="00E22013">
        <w:rPr>
          <w:rFonts w:ascii="Arial" w:eastAsia="Times New Roman" w:hAnsi="Arial" w:cs="Arial"/>
          <w:sz w:val="20"/>
          <w:szCs w:val="20"/>
          <w:lang w:eastAsia="pt-BR"/>
        </w:rPr>
        <w:t>Faço</w:t>
      </w:r>
      <w:proofErr w:type="gramEnd"/>
      <w:r w:rsidRPr="00E22013">
        <w:rPr>
          <w:rFonts w:ascii="Arial" w:eastAsia="Times New Roman" w:hAnsi="Arial" w:cs="Arial"/>
          <w:sz w:val="20"/>
          <w:szCs w:val="20"/>
          <w:lang w:eastAsia="pt-BR"/>
        </w:rPr>
        <w:t xml:space="preserve"> saber que o Congresso Nacional decreta e eu sanciono a seguinte Lei:</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xml:space="preserve">        </w:t>
      </w:r>
      <w:bookmarkStart w:id="0" w:name="art1"/>
      <w:bookmarkEnd w:id="0"/>
      <w:r w:rsidRPr="00E22013">
        <w:rPr>
          <w:rFonts w:ascii="Arial" w:eastAsia="Times New Roman" w:hAnsi="Arial" w:cs="Arial"/>
          <w:sz w:val="20"/>
          <w:szCs w:val="20"/>
          <w:lang w:eastAsia="pt-BR"/>
        </w:rPr>
        <w:t>Art. 1</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xml:space="preserve"> Esta Lei dispõe sobre o acesso público aos dados e informações ambientais existentes nos órgãos e entidades integrantes do Sistema Nacional do Meio Ambiente - </w:t>
      </w:r>
      <w:proofErr w:type="spellStart"/>
      <w:r w:rsidRPr="00E22013">
        <w:rPr>
          <w:rFonts w:ascii="Arial" w:eastAsia="Times New Roman" w:hAnsi="Arial" w:cs="Arial"/>
          <w:sz w:val="20"/>
          <w:szCs w:val="20"/>
          <w:lang w:eastAsia="pt-BR"/>
        </w:rPr>
        <w:t>Sisnama</w:t>
      </w:r>
      <w:proofErr w:type="spellEnd"/>
      <w:r w:rsidRPr="00E22013">
        <w:rPr>
          <w:rFonts w:ascii="Arial" w:eastAsia="Times New Roman" w:hAnsi="Arial" w:cs="Arial"/>
          <w:sz w:val="20"/>
          <w:szCs w:val="20"/>
          <w:lang w:eastAsia="pt-BR"/>
        </w:rPr>
        <w:t>, instituído pela Lei n</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xml:space="preserve"> 6.938, de 31 de agosto de 1981.</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xml:space="preserve">        </w:t>
      </w:r>
      <w:bookmarkStart w:id="1" w:name="art2"/>
      <w:bookmarkEnd w:id="1"/>
      <w:r w:rsidRPr="00E22013">
        <w:rPr>
          <w:rFonts w:ascii="Arial" w:eastAsia="Times New Roman" w:hAnsi="Arial" w:cs="Arial"/>
          <w:sz w:val="20"/>
          <w:szCs w:val="20"/>
          <w:lang w:eastAsia="pt-BR"/>
        </w:rPr>
        <w:t>Art. 2</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xml:space="preserve"> Os órgãos e entidades da Administração Pública, direta, indireta e </w:t>
      </w:r>
      <w:proofErr w:type="spellStart"/>
      <w:r w:rsidRPr="00E22013">
        <w:rPr>
          <w:rFonts w:ascii="Arial" w:eastAsia="Times New Roman" w:hAnsi="Arial" w:cs="Arial"/>
          <w:sz w:val="20"/>
          <w:szCs w:val="20"/>
          <w:lang w:eastAsia="pt-BR"/>
        </w:rPr>
        <w:t>fundacional</w:t>
      </w:r>
      <w:proofErr w:type="spellEnd"/>
      <w:r w:rsidRPr="00E22013">
        <w:rPr>
          <w:rFonts w:ascii="Arial" w:eastAsia="Times New Roman" w:hAnsi="Arial" w:cs="Arial"/>
          <w:sz w:val="20"/>
          <w:szCs w:val="20"/>
          <w:lang w:eastAsia="pt-BR"/>
        </w:rPr>
        <w:t xml:space="preserve">, integrantes do </w:t>
      </w:r>
      <w:proofErr w:type="spellStart"/>
      <w:r w:rsidRPr="00E22013">
        <w:rPr>
          <w:rFonts w:ascii="Arial" w:eastAsia="Times New Roman" w:hAnsi="Arial" w:cs="Arial"/>
          <w:sz w:val="20"/>
          <w:szCs w:val="20"/>
          <w:lang w:eastAsia="pt-BR"/>
        </w:rPr>
        <w:t>Sisnama</w:t>
      </w:r>
      <w:proofErr w:type="spellEnd"/>
      <w:r w:rsidRPr="00E22013">
        <w:rPr>
          <w:rFonts w:ascii="Arial" w:eastAsia="Times New Roman" w:hAnsi="Arial" w:cs="Arial"/>
          <w:sz w:val="20"/>
          <w:szCs w:val="20"/>
          <w:lang w:eastAsia="pt-BR"/>
        </w:rPr>
        <w:t xml:space="preserve">, ficam obrigados a permitir o acesso público aos documentos, expedientes e processos administrativos que tratem de matéria ambiental e a fornecer todas as informações ambientais que estejam sob sua guarda, em meio escrito, visual, sonoro ou eletrônico, especialmente as relativas </w:t>
      </w:r>
      <w:proofErr w:type="gramStart"/>
      <w:r w:rsidRPr="00E22013">
        <w:rPr>
          <w:rFonts w:ascii="Arial" w:eastAsia="Times New Roman" w:hAnsi="Arial" w:cs="Arial"/>
          <w:sz w:val="20"/>
          <w:szCs w:val="20"/>
          <w:lang w:eastAsia="pt-BR"/>
        </w:rPr>
        <w:t>a</w:t>
      </w:r>
      <w:proofErr w:type="gramEnd"/>
      <w:r w:rsidRPr="00E22013">
        <w:rPr>
          <w:rFonts w:ascii="Arial" w:eastAsia="Times New Roman" w:hAnsi="Arial" w:cs="Arial"/>
          <w:sz w:val="20"/>
          <w:szCs w:val="20"/>
          <w:lang w:eastAsia="pt-BR"/>
        </w:rPr>
        <w:t xml:space="preserve">:   </w:t>
      </w:r>
      <w:hyperlink r:id="rId7" w:history="1">
        <w:r w:rsidRPr="00E22013">
          <w:rPr>
            <w:rFonts w:ascii="Arial" w:eastAsia="Times New Roman" w:hAnsi="Arial" w:cs="Arial"/>
            <w:color w:val="0000FF"/>
            <w:sz w:val="20"/>
            <w:u w:val="single"/>
            <w:lang w:eastAsia="pt-BR"/>
          </w:rPr>
          <w:t>(Regulamento)</w:t>
        </w:r>
      </w:hyperlink>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I - qualidade do meio ambiente;</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II - políticas, planos e programas potencialmente causadores de impacto ambiental;</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III - resultados de monitoramento e auditoria nos sistemas de controle de poluição e de atividades potencialmente poluidoras, bem como de planos e ações de recuperação de áreas degradadas;</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IV - acidentes, situações de risco ou de emergência ambientais;</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V - emissões de efluentes líquidos e gasosos, e produção de resíduos sólidos;</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VI - substâncias tóxicas e perigosas;</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VII - diversidade biológica;</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VIII - organismos geneticamente modificados.</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 1</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xml:space="preserve"> Qualquer indivíduo, independentemente da comprovação de interesse específico, terá acesso às informações de que trata esta Lei, mediante requerimento escrito, no qual assumirá a obrigação de não utilizar as informações colhidas para fins comerciais, sob as penas da lei civil, penal, de direito autoral e de propriedade industrial, assim como de citar as fontes, caso, por qualquer meio, venha a divulgar os aludidos dados.</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 2</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xml:space="preserve"> É assegurado o sigilo comercial, industrial, financeiro ou qualquer outro sigilo protegido por lei, bem como o relativo às comunicações internas dos órgãos e entidades governamentais.</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 3</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xml:space="preserve"> A fim de que seja resguardado o sigilo a que se refere o § 2</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as pessoas físicas ou jurídicas que fornecerem informações de caráter sigiloso à Administração Pública deverão indicar essa circunstância, de forma expressa e fundamentada.</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lastRenderedPageBreak/>
        <w:t>        § 4</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xml:space="preserve"> Em caso de pedido de vista de processo administrativo, a consulta será feita, no horário de expediente, no próprio órgão ou entidade e na presença do servidor público responsável pela guarda dos autos.</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 5</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xml:space="preserve"> No prazo de trinta dias, contado da data do pedido, deverá ser prestada a informação ou facultada </w:t>
      </w:r>
      <w:proofErr w:type="gramStart"/>
      <w:r w:rsidRPr="00E22013">
        <w:rPr>
          <w:rFonts w:ascii="Arial" w:eastAsia="Times New Roman" w:hAnsi="Arial" w:cs="Arial"/>
          <w:sz w:val="20"/>
          <w:szCs w:val="20"/>
          <w:lang w:eastAsia="pt-BR"/>
        </w:rPr>
        <w:t>a</w:t>
      </w:r>
      <w:proofErr w:type="gramEnd"/>
      <w:r w:rsidRPr="00E22013">
        <w:rPr>
          <w:rFonts w:ascii="Arial" w:eastAsia="Times New Roman" w:hAnsi="Arial" w:cs="Arial"/>
          <w:sz w:val="20"/>
          <w:szCs w:val="20"/>
          <w:lang w:eastAsia="pt-BR"/>
        </w:rPr>
        <w:t xml:space="preserve"> consulta, nos termos deste artigo.</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xml:space="preserve">        </w:t>
      </w:r>
      <w:bookmarkStart w:id="2" w:name="art3"/>
      <w:bookmarkEnd w:id="2"/>
      <w:r w:rsidRPr="00E22013">
        <w:rPr>
          <w:rFonts w:ascii="Arial" w:eastAsia="Times New Roman" w:hAnsi="Arial" w:cs="Arial"/>
          <w:sz w:val="20"/>
          <w:szCs w:val="20"/>
          <w:lang w:eastAsia="pt-BR"/>
        </w:rPr>
        <w:t>Art. 3</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xml:space="preserve"> Para o atendimento do disposto nesta Lei, as autoridades públicas poderão exigir a prestação periódica de qualquer tipo de informação por parte das entidades privadas, mediante sistema específico a ser </w:t>
      </w:r>
      <w:proofErr w:type="gramStart"/>
      <w:r w:rsidRPr="00E22013">
        <w:rPr>
          <w:rFonts w:ascii="Arial" w:eastAsia="Times New Roman" w:hAnsi="Arial" w:cs="Arial"/>
          <w:sz w:val="20"/>
          <w:szCs w:val="20"/>
          <w:lang w:eastAsia="pt-BR"/>
        </w:rPr>
        <w:t>implementado</w:t>
      </w:r>
      <w:proofErr w:type="gramEnd"/>
      <w:r w:rsidRPr="00E22013">
        <w:rPr>
          <w:rFonts w:ascii="Arial" w:eastAsia="Times New Roman" w:hAnsi="Arial" w:cs="Arial"/>
          <w:sz w:val="20"/>
          <w:szCs w:val="20"/>
          <w:lang w:eastAsia="pt-BR"/>
        </w:rPr>
        <w:t xml:space="preserve"> por todos os órgãos do </w:t>
      </w:r>
      <w:proofErr w:type="spellStart"/>
      <w:r w:rsidRPr="00E22013">
        <w:rPr>
          <w:rFonts w:ascii="Arial" w:eastAsia="Times New Roman" w:hAnsi="Arial" w:cs="Arial"/>
          <w:sz w:val="20"/>
          <w:szCs w:val="20"/>
          <w:lang w:eastAsia="pt-BR"/>
        </w:rPr>
        <w:t>Sisnama</w:t>
      </w:r>
      <w:proofErr w:type="spellEnd"/>
      <w:r w:rsidRPr="00E22013">
        <w:rPr>
          <w:rFonts w:ascii="Arial" w:eastAsia="Times New Roman" w:hAnsi="Arial" w:cs="Arial"/>
          <w:sz w:val="20"/>
          <w:szCs w:val="20"/>
          <w:lang w:eastAsia="pt-BR"/>
        </w:rPr>
        <w:t>, sobre os impactos ambientais potenciais e efetivos de suas atividades, independentemente da existência ou necessidade de instauração de qualquer processo administrativo.</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xml:space="preserve">        </w:t>
      </w:r>
      <w:bookmarkStart w:id="3" w:name="art4"/>
      <w:bookmarkEnd w:id="3"/>
      <w:r w:rsidRPr="00E22013">
        <w:rPr>
          <w:rFonts w:ascii="Arial" w:eastAsia="Times New Roman" w:hAnsi="Arial" w:cs="Arial"/>
          <w:sz w:val="20"/>
          <w:szCs w:val="20"/>
          <w:lang w:eastAsia="pt-BR"/>
        </w:rPr>
        <w:t>Art. 4</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xml:space="preserve"> Deverão ser publicados em Diário Oficial e ficar disponíveis, no respectivo órgão, em local de fácil acesso ao público, listagens e relações contendo os dados referentes aos seguintes assuntos:</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I - pedidos de licenciamento, sua renovação e a respectiva concessão;</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II - pedidos e licenças para supressão de vegetação;</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xml:space="preserve">        </w:t>
      </w:r>
      <w:bookmarkStart w:id="4" w:name="art4iii"/>
      <w:bookmarkEnd w:id="4"/>
      <w:r w:rsidRPr="00E22013">
        <w:rPr>
          <w:rFonts w:ascii="Arial" w:eastAsia="Times New Roman" w:hAnsi="Arial" w:cs="Arial"/>
          <w:sz w:val="20"/>
          <w:szCs w:val="20"/>
          <w:lang w:eastAsia="pt-BR"/>
        </w:rPr>
        <w:t>III - autos de infrações e respectivas penalidades impostas pelos órgãos ambientais;</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IV - lavratura de termos de compromisso de ajustamento de conduta;</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V - reincidências em infrações ambientais;</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VI - recursos interpostos em processo administrativo ambiental e respectivas decisões;</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VII - registro de apresentação de estudos de impacto ambiental e sua aprovação ou rejeição.</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Parágrafo único. As relações contendo os dados referidos neste artigo deverão estar disponíveis para o público trinta dias após a publicação dos atos a que se referem.</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xml:space="preserve">        </w:t>
      </w:r>
      <w:bookmarkStart w:id="5" w:name="art5"/>
      <w:bookmarkEnd w:id="5"/>
      <w:r w:rsidRPr="00E22013">
        <w:rPr>
          <w:rFonts w:ascii="Arial" w:eastAsia="Times New Roman" w:hAnsi="Arial" w:cs="Arial"/>
          <w:sz w:val="20"/>
          <w:szCs w:val="20"/>
          <w:lang w:eastAsia="pt-BR"/>
        </w:rPr>
        <w:t>Art. 5</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xml:space="preserve"> O indeferimento de pedido de informações ou consulta a processos administrativos deverá ser motivado, sujeitando-se a recurso hierárquico, no prazo de quinze dias, contado da ciência da decisão, dada diretamente nos autos ou por meio de carta com aviso de recebimento, ou em caso de devolução pelo Correio, por publicação em Diário Oficial.</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xml:space="preserve">        </w:t>
      </w:r>
      <w:bookmarkStart w:id="6" w:name="art6"/>
      <w:bookmarkEnd w:id="6"/>
      <w:r w:rsidRPr="00E22013">
        <w:rPr>
          <w:rFonts w:ascii="Arial" w:eastAsia="Times New Roman" w:hAnsi="Arial" w:cs="Arial"/>
          <w:sz w:val="20"/>
          <w:szCs w:val="20"/>
          <w:lang w:eastAsia="pt-BR"/>
        </w:rPr>
        <w:t>Art. 6</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xml:space="preserve"> (VETADO)</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xml:space="preserve">        </w:t>
      </w:r>
      <w:bookmarkStart w:id="7" w:name="art7"/>
      <w:bookmarkEnd w:id="7"/>
      <w:r w:rsidRPr="00E22013">
        <w:rPr>
          <w:rFonts w:ascii="Arial" w:eastAsia="Times New Roman" w:hAnsi="Arial" w:cs="Arial"/>
          <w:sz w:val="20"/>
          <w:szCs w:val="20"/>
          <w:lang w:eastAsia="pt-BR"/>
        </w:rPr>
        <w:t>Art. 7</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xml:space="preserve"> (VETADO)</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xml:space="preserve">        </w:t>
      </w:r>
      <w:bookmarkStart w:id="8" w:name="art8"/>
      <w:bookmarkEnd w:id="8"/>
      <w:r w:rsidRPr="00E22013">
        <w:rPr>
          <w:rFonts w:ascii="Arial" w:eastAsia="Times New Roman" w:hAnsi="Arial" w:cs="Arial"/>
          <w:sz w:val="20"/>
          <w:szCs w:val="20"/>
          <w:lang w:eastAsia="pt-BR"/>
        </w:rPr>
        <w:t>Art. 8</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xml:space="preserve"> Os órgãos ambientais competentes integrantes do </w:t>
      </w:r>
      <w:proofErr w:type="spellStart"/>
      <w:r w:rsidRPr="00E22013">
        <w:rPr>
          <w:rFonts w:ascii="Arial" w:eastAsia="Times New Roman" w:hAnsi="Arial" w:cs="Arial"/>
          <w:sz w:val="20"/>
          <w:szCs w:val="20"/>
          <w:lang w:eastAsia="pt-BR"/>
        </w:rPr>
        <w:t>Sisnama</w:t>
      </w:r>
      <w:proofErr w:type="spellEnd"/>
      <w:r w:rsidRPr="00E22013">
        <w:rPr>
          <w:rFonts w:ascii="Arial" w:eastAsia="Times New Roman" w:hAnsi="Arial" w:cs="Arial"/>
          <w:sz w:val="20"/>
          <w:szCs w:val="20"/>
          <w:lang w:eastAsia="pt-BR"/>
        </w:rPr>
        <w:t xml:space="preserve"> deverão elaborar e divulgar relatórios anuais relativos à qualidade do ar e da água e, na forma da regulamentação, outros elementos ambientais.</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w:t>
      </w:r>
      <w:bookmarkStart w:id="9" w:name="art9"/>
      <w:bookmarkEnd w:id="9"/>
      <w:r w:rsidRPr="00E22013">
        <w:rPr>
          <w:rFonts w:ascii="Arial" w:eastAsia="Times New Roman" w:hAnsi="Arial" w:cs="Arial"/>
          <w:sz w:val="20"/>
          <w:szCs w:val="20"/>
          <w:lang w:eastAsia="pt-BR"/>
        </w:rPr>
        <w:t xml:space="preserve"> Art. 9</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xml:space="preserve"> As informações de que trata esta Lei serão prestadas mediante o recolhimento de valor correspondente ao ressarcimento dos recursos despendidos para o seu fornecimento, observadas as normas e tabelas específicas, fixadas pelo órgão competente em nível federal, estadual ou municipal.</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 xml:space="preserve">        </w:t>
      </w:r>
      <w:bookmarkStart w:id="10" w:name="art10"/>
      <w:bookmarkEnd w:id="10"/>
      <w:r w:rsidRPr="00E22013">
        <w:rPr>
          <w:rFonts w:ascii="Arial" w:eastAsia="Times New Roman" w:hAnsi="Arial" w:cs="Arial"/>
          <w:sz w:val="20"/>
          <w:szCs w:val="20"/>
          <w:lang w:eastAsia="pt-BR"/>
        </w:rPr>
        <w:t>Art. 10. Esta Lei entra em vigor quarenta e cinco dias após a data de sua publicação.</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sz w:val="20"/>
          <w:szCs w:val="20"/>
          <w:lang w:eastAsia="pt-BR"/>
        </w:rPr>
        <w:t>Brasília, 16 de abril de 2003; 182</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xml:space="preserve"> da Independência e 115</w:t>
      </w:r>
      <w:r w:rsidRPr="00E22013">
        <w:rPr>
          <w:rFonts w:ascii="Arial" w:eastAsia="Times New Roman" w:hAnsi="Arial" w:cs="Arial"/>
          <w:sz w:val="20"/>
          <w:szCs w:val="20"/>
          <w:u w:val="single"/>
          <w:vertAlign w:val="superscript"/>
          <w:lang w:eastAsia="pt-BR"/>
        </w:rPr>
        <w:t>o</w:t>
      </w:r>
      <w:r w:rsidRPr="00E22013">
        <w:rPr>
          <w:rFonts w:ascii="Arial" w:eastAsia="Times New Roman" w:hAnsi="Arial" w:cs="Arial"/>
          <w:sz w:val="20"/>
          <w:szCs w:val="20"/>
          <w:lang w:eastAsia="pt-BR"/>
        </w:rPr>
        <w:t xml:space="preserve"> da República.</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color w:val="000000"/>
          <w:sz w:val="20"/>
          <w:szCs w:val="20"/>
          <w:lang w:eastAsia="pt-BR"/>
        </w:rPr>
        <w:lastRenderedPageBreak/>
        <w:t>LUIZ INÁCIO LULA DA SILVA</w:t>
      </w:r>
      <w:r w:rsidRPr="00E22013">
        <w:rPr>
          <w:rFonts w:ascii="Arial" w:eastAsia="Times New Roman" w:hAnsi="Arial" w:cs="Arial"/>
          <w:color w:val="000000"/>
          <w:sz w:val="20"/>
          <w:szCs w:val="20"/>
          <w:lang w:eastAsia="pt-BR"/>
        </w:rPr>
        <w:br/>
      </w:r>
      <w:r w:rsidRPr="00E22013">
        <w:rPr>
          <w:rFonts w:ascii="Arial" w:eastAsia="Times New Roman" w:hAnsi="Arial" w:cs="Arial"/>
          <w:i/>
          <w:iCs/>
          <w:sz w:val="20"/>
          <w:lang w:eastAsia="pt-BR"/>
        </w:rPr>
        <w:t>Marina Silva</w:t>
      </w:r>
      <w:r w:rsidRPr="00E22013">
        <w:rPr>
          <w:rFonts w:ascii="Arial" w:eastAsia="Times New Roman" w:hAnsi="Arial" w:cs="Arial"/>
          <w:i/>
          <w:iCs/>
          <w:sz w:val="20"/>
          <w:szCs w:val="20"/>
          <w:lang w:eastAsia="pt-BR"/>
        </w:rPr>
        <w:br/>
      </w:r>
      <w:r w:rsidRPr="00E22013">
        <w:rPr>
          <w:rFonts w:ascii="Arial" w:eastAsia="Times New Roman" w:hAnsi="Arial" w:cs="Arial"/>
          <w:i/>
          <w:iCs/>
          <w:sz w:val="20"/>
          <w:lang w:eastAsia="pt-BR"/>
        </w:rPr>
        <w:t>Álvaro Augusto Ribeiro Costa</w:t>
      </w:r>
    </w:p>
    <w:p w:rsidR="00E22013" w:rsidRPr="00E22013" w:rsidRDefault="00E22013" w:rsidP="00E22013">
      <w:pPr>
        <w:spacing w:before="100" w:beforeAutospacing="1" w:after="100" w:afterAutospacing="1" w:line="240" w:lineRule="auto"/>
        <w:rPr>
          <w:rFonts w:ascii="Times New Roman" w:eastAsia="Times New Roman" w:hAnsi="Times New Roman" w:cs="Times New Roman"/>
          <w:sz w:val="24"/>
          <w:szCs w:val="24"/>
          <w:lang w:eastAsia="pt-BR"/>
        </w:rPr>
      </w:pPr>
      <w:r w:rsidRPr="00E22013">
        <w:rPr>
          <w:rFonts w:ascii="Arial" w:eastAsia="Times New Roman" w:hAnsi="Arial" w:cs="Arial"/>
          <w:color w:val="FF0000"/>
          <w:sz w:val="20"/>
          <w:szCs w:val="20"/>
          <w:lang w:eastAsia="pt-BR"/>
        </w:rPr>
        <w:t xml:space="preserve">Este texto não substitui o publicado no </w:t>
      </w:r>
      <w:proofErr w:type="spellStart"/>
      <w:r w:rsidRPr="00E22013">
        <w:rPr>
          <w:rFonts w:ascii="Arial" w:eastAsia="Times New Roman" w:hAnsi="Arial" w:cs="Arial"/>
          <w:color w:val="FF0000"/>
          <w:sz w:val="20"/>
          <w:szCs w:val="20"/>
          <w:lang w:eastAsia="pt-BR"/>
        </w:rPr>
        <w:t>D.O.U.</w:t>
      </w:r>
      <w:proofErr w:type="spellEnd"/>
      <w:r w:rsidRPr="00E22013">
        <w:rPr>
          <w:rFonts w:ascii="Arial" w:eastAsia="Times New Roman" w:hAnsi="Arial" w:cs="Arial"/>
          <w:color w:val="FF0000"/>
          <w:sz w:val="20"/>
          <w:szCs w:val="20"/>
          <w:lang w:eastAsia="pt-BR"/>
        </w:rPr>
        <w:t xml:space="preserve"> </w:t>
      </w:r>
      <w:proofErr w:type="gramStart"/>
      <w:r w:rsidRPr="00E22013">
        <w:rPr>
          <w:rFonts w:ascii="Arial" w:eastAsia="Times New Roman" w:hAnsi="Arial" w:cs="Arial"/>
          <w:color w:val="FF0000"/>
          <w:sz w:val="20"/>
          <w:szCs w:val="20"/>
          <w:lang w:eastAsia="pt-BR"/>
        </w:rPr>
        <w:t>de</w:t>
      </w:r>
      <w:proofErr w:type="gramEnd"/>
      <w:r w:rsidRPr="00E22013">
        <w:rPr>
          <w:rFonts w:ascii="Arial" w:eastAsia="Times New Roman" w:hAnsi="Arial" w:cs="Arial"/>
          <w:color w:val="FF0000"/>
          <w:sz w:val="20"/>
          <w:szCs w:val="20"/>
          <w:lang w:eastAsia="pt-BR"/>
        </w:rPr>
        <w:t xml:space="preserve"> 17.4.2003</w:t>
      </w:r>
    </w:p>
    <w:p w:rsidR="00E22013" w:rsidRPr="00E22013" w:rsidRDefault="00E22013" w:rsidP="00E2201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E22013">
        <w:rPr>
          <w:rFonts w:ascii="Arial" w:eastAsia="Times New Roman" w:hAnsi="Arial" w:cs="Arial"/>
          <w:color w:val="FF0000"/>
          <w:sz w:val="20"/>
          <w:szCs w:val="20"/>
          <w:lang w:eastAsia="pt-BR"/>
        </w:rPr>
        <w:t>*</w:t>
      </w:r>
    </w:p>
    <w:p w:rsidR="00CF0EF5" w:rsidRDefault="00E22013"/>
    <w:sectPr w:rsidR="00CF0EF5" w:rsidSect="00031B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22013"/>
    <w:rsid w:val="00031BBF"/>
    <w:rsid w:val="00486F36"/>
    <w:rsid w:val="00705708"/>
    <w:rsid w:val="00E220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B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220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22013"/>
    <w:rPr>
      <w:b/>
      <w:bCs/>
    </w:rPr>
  </w:style>
  <w:style w:type="character" w:styleId="Hyperlink">
    <w:name w:val="Hyperlink"/>
    <w:basedOn w:val="Fontepargpadro"/>
    <w:uiPriority w:val="99"/>
    <w:semiHidden/>
    <w:unhideWhenUsed/>
    <w:rsid w:val="00E22013"/>
    <w:rPr>
      <w:color w:val="0000FF"/>
      <w:u w:val="single"/>
    </w:rPr>
  </w:style>
  <w:style w:type="character" w:styleId="nfase">
    <w:name w:val="Emphasis"/>
    <w:basedOn w:val="Fontepargpadro"/>
    <w:uiPriority w:val="20"/>
    <w:qFormat/>
    <w:rsid w:val="00E22013"/>
    <w:rPr>
      <w:i/>
      <w:iCs/>
    </w:rPr>
  </w:style>
  <w:style w:type="paragraph" w:styleId="Textodebalo">
    <w:name w:val="Balloon Text"/>
    <w:basedOn w:val="Normal"/>
    <w:link w:val="TextodebaloChar"/>
    <w:uiPriority w:val="99"/>
    <w:semiHidden/>
    <w:unhideWhenUsed/>
    <w:rsid w:val="00E220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20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918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lanalto.gov.br/ccivil_03/_Ato2004-2006/2006/Decreto/D597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leis/Mensagem_Veto/2003/Mv146-03.htm" TargetMode="External"/><Relationship Id="rId5" Type="http://schemas.openxmlformats.org/officeDocument/2006/relationships/hyperlink" Target="http://legislacao.planalto.gov.br/legisla/legislacao.nsf/Viw_Identificacao/lei%2010.650-2003?OpenDocument"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4869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2017-04-04T14:46:00Z</dcterms:created>
  <dcterms:modified xsi:type="dcterms:W3CDTF">2017-04-04T14:46:00Z</dcterms:modified>
</cp:coreProperties>
</file>