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0E" w:rsidRPr="00E23E0E" w:rsidRDefault="00E23E0E" w:rsidP="00E23E0E">
      <w:pPr>
        <w:spacing w:before="100" w:after="100" w:line="240" w:lineRule="auto"/>
        <w:ind w:right="4"/>
        <w:jc w:val="center"/>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LEI 5854 DE 14 DE OUTUBRO DE 1996.</w:t>
      </w:r>
    </w:p>
    <w:p w:rsidR="00E23E0E" w:rsidRPr="00E23E0E" w:rsidRDefault="00E23E0E" w:rsidP="00E23E0E">
      <w:pPr>
        <w:spacing w:before="100" w:after="100" w:line="240" w:lineRule="auto"/>
        <w:ind w:left="5664"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b/>
          <w:bCs/>
          <w:color w:val="000000"/>
          <w:sz w:val="20"/>
          <w:lang w:eastAsia="pt-BR"/>
        </w:rPr>
        <w:t>Dispõe sobre a política florestal no Estado de Alagoas.</w:t>
      </w:r>
    </w:p>
    <w:p w:rsidR="00E23E0E" w:rsidRPr="00E23E0E" w:rsidRDefault="00E23E0E" w:rsidP="00E23E0E">
      <w:pPr>
        <w:spacing w:before="100" w:after="100" w:line="240" w:lineRule="auto"/>
        <w:ind w:right="4" w:firstLine="1416"/>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O GOVERNADOR DO ESTADO DE ALAGOAS</w:t>
      </w:r>
      <w:r w:rsidRPr="00E23E0E">
        <w:rPr>
          <w:rFonts w:ascii="Verdana" w:eastAsia="Times New Roman" w:hAnsi="Verdana" w:cs="Times New Roman"/>
          <w:color w:val="000000"/>
          <w:sz w:val="20"/>
          <w:lang w:eastAsia="pt-BR"/>
        </w:rPr>
        <w:t>. Faço saber que o Poder Legislativo decreta e eu sanciono a seguinte Lei:</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As florestas existentes no território do Estado de Alagoas e as demais formas de vegetação, reconhecidas de utilidade para o meio ambiente e às terras que revestem; são bens de interesse comum a todos os habitantes do Estado, observando-se o direito de propriedade com as limitações em geral e, especialmente, </w:t>
      </w:r>
      <w:proofErr w:type="gramStart"/>
      <w:r w:rsidRPr="00E23E0E">
        <w:rPr>
          <w:rFonts w:ascii="Verdana" w:eastAsia="Times New Roman" w:hAnsi="Verdana" w:cs="Times New Roman"/>
          <w:color w:val="000000"/>
          <w:sz w:val="20"/>
          <w:lang w:eastAsia="pt-BR"/>
        </w:rPr>
        <w:t>esta lei estabelecem</w:t>
      </w:r>
      <w:proofErr w:type="gramEnd"/>
      <w:r w:rsidRPr="00E23E0E">
        <w:rPr>
          <w:rFonts w:ascii="Verdana" w:eastAsia="Times New Roman" w:hAnsi="Verdana" w:cs="Times New Roman"/>
          <w:color w:val="000000"/>
          <w:sz w:val="20"/>
          <w:lang w:eastAsia="pt-BR"/>
        </w:rPr>
        <w:t>.</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As atividades florestais deverão assegurar a manutenção da qualidade de vida e do equilíbrio ecológico e a preservação do patrimônio genético, observados os seguintes princípios:</w:t>
      </w:r>
    </w:p>
    <w:p w:rsidR="00E23E0E" w:rsidRPr="00E23E0E" w:rsidRDefault="00E23E0E" w:rsidP="00E23E0E">
      <w:pPr>
        <w:spacing w:before="100" w:after="100" w:line="240" w:lineRule="auto"/>
        <w:ind w:right="4" w:firstLine="1418"/>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I – preservação e conservação da biodiversidade;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função social da propriedade;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III – compatibilização entre o desenvolvimento e o equilíbrio ambiental;</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IV – uso sustentado dos recursos naturais renováveis.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política florestal do Estado tem por objetivo: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xml:space="preserve">                  I – assegurar a conservação das principais formações </w:t>
      </w:r>
      <w:proofErr w:type="spellStart"/>
      <w:r w:rsidRPr="00E23E0E">
        <w:rPr>
          <w:rFonts w:ascii="Verdana" w:eastAsia="Times New Roman" w:hAnsi="Verdana" w:cs="Times New Roman"/>
          <w:color w:val="000000"/>
          <w:sz w:val="20"/>
          <w:lang w:eastAsia="pt-BR"/>
        </w:rPr>
        <w:t>fitoecológicas</w:t>
      </w:r>
      <w:proofErr w:type="spellEnd"/>
      <w:r w:rsidRPr="00E23E0E">
        <w:rPr>
          <w:rFonts w:ascii="Verdana" w:eastAsia="Times New Roman" w:hAnsi="Verdana" w:cs="Times New Roman"/>
          <w:color w:val="000000"/>
          <w:sz w:val="20"/>
          <w:lang w:eastAsia="pt-BR"/>
        </w:rPr>
        <w:t>;</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disciplinar a exploração dos adensamentos vegetais nativos, através de sua conservação e fiscalização;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III – Controlar a exploração, utilização e consumo de produtos e subprodutos florestais;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IV – desenvolver ações com a finalidade de suprir a demanda de produtos florestais susceptíveis de exploração e uso;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 – promover a recuperação de áreas degradadas;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 – proteger a flora e a fauna silvestre;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VII – estimular programas de educação ambiental e de turismo ecológico em áreas florestais.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Poder Executivo criará mecanismo de fomento 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xml:space="preserve">                   I – </w:t>
      </w:r>
      <w:proofErr w:type="spellStart"/>
      <w:r w:rsidRPr="00E23E0E">
        <w:rPr>
          <w:rFonts w:ascii="Verdana" w:eastAsia="Times New Roman" w:hAnsi="Verdana" w:cs="Times New Roman"/>
          <w:color w:val="000000"/>
          <w:sz w:val="20"/>
          <w:lang w:eastAsia="pt-BR"/>
        </w:rPr>
        <w:t>florestamento</w:t>
      </w:r>
      <w:proofErr w:type="spellEnd"/>
      <w:r w:rsidRPr="00E23E0E">
        <w:rPr>
          <w:rFonts w:ascii="Verdana" w:eastAsia="Times New Roman" w:hAnsi="Verdana" w:cs="Times New Roman"/>
          <w:color w:val="000000"/>
          <w:sz w:val="20"/>
          <w:lang w:eastAsia="pt-BR"/>
        </w:rPr>
        <w:t xml:space="preserve"> e reflorestamento, objetivando: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a.</w:t>
      </w:r>
      <w:proofErr w:type="gramEnd"/>
      <w:r w:rsidRPr="00E23E0E">
        <w:rPr>
          <w:rFonts w:ascii="Verdana" w:eastAsia="Times New Roman" w:hAnsi="Verdana" w:cs="Times New Roman"/>
          <w:color w:val="000000"/>
          <w:sz w:val="20"/>
          <w:lang w:eastAsia="pt-BR"/>
        </w:rPr>
        <w:t xml:space="preserve"> suprimento do consumo de madeira, produtos lenhosos e subprodutos para uso industrial, comercial, doméstico e social;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b.</w:t>
      </w:r>
      <w:proofErr w:type="gramEnd"/>
      <w:r w:rsidRPr="00E23E0E">
        <w:rPr>
          <w:rFonts w:ascii="Verdana" w:eastAsia="Times New Roman" w:hAnsi="Verdana" w:cs="Times New Roman"/>
          <w:color w:val="000000"/>
          <w:sz w:val="20"/>
          <w:lang w:eastAsia="pt-BR"/>
        </w:rPr>
        <w:t xml:space="preserve"> minimização do impacto da exploração e utilização dos adensamentos florestais nativos;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c.</w:t>
      </w:r>
      <w:proofErr w:type="gramEnd"/>
      <w:r w:rsidRPr="00E23E0E">
        <w:rPr>
          <w:rFonts w:ascii="Verdana" w:eastAsia="Times New Roman" w:hAnsi="Verdana" w:cs="Times New Roman"/>
          <w:color w:val="000000"/>
          <w:sz w:val="20"/>
          <w:lang w:eastAsia="pt-BR"/>
        </w:rPr>
        <w:t xml:space="preserve"> complementação a programas de conservação do solo e regeneração ou recomposição de áreas degradadas, para incremento do potencial florestal do Estado, bem como a minimização da erosão e o assoreamento de cursos de água, naturais ou artificiais;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d.</w:t>
      </w:r>
      <w:proofErr w:type="gramEnd"/>
      <w:r w:rsidRPr="00E23E0E">
        <w:rPr>
          <w:rFonts w:ascii="Verdana" w:eastAsia="Times New Roman" w:hAnsi="Verdana" w:cs="Times New Roman"/>
          <w:color w:val="000000"/>
          <w:sz w:val="20"/>
          <w:lang w:eastAsia="pt-BR"/>
        </w:rPr>
        <w:t xml:space="preserve"> projetos de pesquisa e desenvolvimento tecnológico, visando a utilização de espécies nativas e/ou exóticas em programas de reflorestamento;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e</w:t>
      </w:r>
      <w:proofErr w:type="gramEnd"/>
      <w:r w:rsidRPr="00E23E0E">
        <w:rPr>
          <w:rFonts w:ascii="Verdana" w:eastAsia="Times New Roman" w:hAnsi="Verdana" w:cs="Times New Roman"/>
          <w:color w:val="000000"/>
          <w:sz w:val="20"/>
          <w:lang w:eastAsia="pt-BR"/>
        </w:rPr>
        <w:t xml:space="preserve">. </w:t>
      </w:r>
      <w:proofErr w:type="gramStart"/>
      <w:r w:rsidRPr="00E23E0E">
        <w:rPr>
          <w:rFonts w:ascii="Verdana" w:eastAsia="Times New Roman" w:hAnsi="Verdana" w:cs="Times New Roman"/>
          <w:color w:val="000000"/>
          <w:sz w:val="20"/>
          <w:lang w:eastAsia="pt-BR"/>
        </w:rPr>
        <w:t>programas</w:t>
      </w:r>
      <w:proofErr w:type="gramEnd"/>
      <w:r w:rsidRPr="00E23E0E">
        <w:rPr>
          <w:rFonts w:ascii="Verdana" w:eastAsia="Times New Roman" w:hAnsi="Verdana" w:cs="Times New Roman"/>
          <w:color w:val="000000"/>
          <w:sz w:val="20"/>
          <w:lang w:eastAsia="pt-BR"/>
        </w:rPr>
        <w:t xml:space="preserve"> de incentivo a transferência de tecnologia e de métodos de gerenciamento, no âmbito dos setores público e privado;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f.</w:t>
      </w:r>
      <w:proofErr w:type="gramEnd"/>
      <w:r w:rsidRPr="00E23E0E">
        <w:rPr>
          <w:rFonts w:ascii="Verdana" w:eastAsia="Times New Roman" w:hAnsi="Verdana" w:cs="Times New Roman"/>
          <w:color w:val="000000"/>
          <w:sz w:val="20"/>
          <w:lang w:eastAsia="pt-BR"/>
        </w:rPr>
        <w:t xml:space="preserve"> promoção e estímulo a projetos para recuperação de áreas em processo de desertificação;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II – pesquisa, objetivando: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a.</w:t>
      </w:r>
      <w:proofErr w:type="gramEnd"/>
      <w:r w:rsidRPr="00E23E0E">
        <w:rPr>
          <w:rFonts w:ascii="Verdana" w:eastAsia="Times New Roman" w:hAnsi="Verdana" w:cs="Times New Roman"/>
          <w:color w:val="000000"/>
          <w:sz w:val="20"/>
          <w:lang w:eastAsia="pt-BR"/>
        </w:rPr>
        <w:t xml:space="preserve"> preservação e recuperação de ecossistemas;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lastRenderedPageBreak/>
        <w:t>                   </w:t>
      </w:r>
      <w:proofErr w:type="gramStart"/>
      <w:r w:rsidRPr="00E23E0E">
        <w:rPr>
          <w:rFonts w:ascii="Verdana" w:eastAsia="Times New Roman" w:hAnsi="Verdana" w:cs="Times New Roman"/>
          <w:color w:val="000000"/>
          <w:sz w:val="20"/>
          <w:lang w:eastAsia="pt-BR"/>
        </w:rPr>
        <w:t>b.</w:t>
      </w:r>
      <w:proofErr w:type="gramEnd"/>
      <w:r w:rsidRPr="00E23E0E">
        <w:rPr>
          <w:rFonts w:ascii="Verdana" w:eastAsia="Times New Roman" w:hAnsi="Verdana" w:cs="Times New Roman"/>
          <w:color w:val="000000"/>
          <w:sz w:val="20"/>
          <w:lang w:eastAsia="pt-BR"/>
        </w:rPr>
        <w:t xml:space="preserve"> implantação e manejo das unidades de conservação;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III – desenvolvimento de programas de educação ambiental florestal.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5</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Poder Executivo promoverá, no prazo de 24 (vinte e quatro) meses, a partir de 1</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de janeiro de 1997, o inventário e o mapeamento das coberturas vegetais nativas e implantará a infra-estrutura necessária para o monitoramento contínuo das coberturas vegetais e de seus recursos hídricos, para a adoção de medidas especiais de proteção.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6</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efeito do disposto nesta lei, as florestas e demais formas de vegetação nativa ficam classificadas em:</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 – produtivas com restrição de uso;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Consideram-se produtivas, com restrição de uso, as áreas silvestres que produzem benefícios múltiplos de interesse comum, necessários à manutenção dos processos ecológicos essenciais à vida, definidas como: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a.</w:t>
      </w:r>
      <w:proofErr w:type="gramEnd"/>
      <w:r w:rsidRPr="00E23E0E">
        <w:rPr>
          <w:rFonts w:ascii="Verdana" w:eastAsia="Times New Roman" w:hAnsi="Verdana" w:cs="Times New Roman"/>
          <w:color w:val="000000"/>
          <w:sz w:val="20"/>
          <w:lang w:eastAsia="pt-BR"/>
        </w:rPr>
        <w:t xml:space="preserve"> integrantes de Unidades de Conservação;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b.</w:t>
      </w:r>
      <w:proofErr w:type="gramEnd"/>
      <w:r w:rsidRPr="00E23E0E">
        <w:rPr>
          <w:rFonts w:ascii="Verdana" w:eastAsia="Times New Roman" w:hAnsi="Verdana" w:cs="Times New Roman"/>
          <w:color w:val="000000"/>
          <w:sz w:val="20"/>
          <w:lang w:eastAsia="pt-BR"/>
        </w:rPr>
        <w:t xml:space="preserve"> de Preservação Permanente;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c.</w:t>
      </w:r>
      <w:proofErr w:type="gramEnd"/>
      <w:r w:rsidRPr="00E23E0E">
        <w:rPr>
          <w:rFonts w:ascii="Verdana" w:eastAsia="Times New Roman" w:hAnsi="Verdana" w:cs="Times New Roman"/>
          <w:color w:val="000000"/>
          <w:sz w:val="20"/>
          <w:lang w:eastAsia="pt-BR"/>
        </w:rPr>
        <w:t xml:space="preserve"> integrantes de Reserva Legal.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II – de produção;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Consideram-se de produção as florestas originárias de plantios integrantes de projetos florestais, e também, as demais formas de vegetação destinadas às necessidades sócio-econômicas, através de suprimento </w:t>
      </w:r>
      <w:proofErr w:type="gramStart"/>
      <w:r w:rsidRPr="00E23E0E">
        <w:rPr>
          <w:rFonts w:ascii="Verdana" w:eastAsia="Times New Roman" w:hAnsi="Verdana" w:cs="Times New Roman"/>
          <w:color w:val="000000"/>
          <w:sz w:val="20"/>
          <w:lang w:eastAsia="pt-BR"/>
        </w:rPr>
        <w:t>sustentado de matéria-prima de origem vegetal, excluídas</w:t>
      </w:r>
      <w:proofErr w:type="gramEnd"/>
      <w:r w:rsidRPr="00E23E0E">
        <w:rPr>
          <w:rFonts w:ascii="Verdana" w:eastAsia="Times New Roman" w:hAnsi="Verdana" w:cs="Times New Roman"/>
          <w:color w:val="000000"/>
          <w:sz w:val="20"/>
          <w:lang w:eastAsia="pt-BR"/>
        </w:rPr>
        <w:t xml:space="preserve"> as florestas produtivas com restrição de uso.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7</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Consideram-se Unidades de Conservação as áreas assim declaradas e definidas pelo Poder Público:</w:t>
      </w:r>
    </w:p>
    <w:p w:rsidR="00E23E0E" w:rsidRPr="00E23E0E" w:rsidRDefault="00E23E0E" w:rsidP="00E23E0E">
      <w:pPr>
        <w:spacing w:before="100" w:after="100" w:line="240" w:lineRule="auto"/>
        <w:ind w:left="1416" w:right="4" w:firstLine="2"/>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I – parques nacionais, estaduais e municipais;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 – reservas biológicas;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III – estações ecológicas;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IV – florestas nacionais, estaduais e municipais;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V – áreas de proteção ambiental – APA;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VI – florestas sociais.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Poder Público pode definir outras áreas como Unidade de Conservação.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As Unidades de Conservação são classificadas em categorias de: uso direto e uso indireto.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As desapropriações para implantação de Unidades de Conservação deverão ser feitas na forma da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Poder Público fixará, no orçamento anual, o montante de recursos financeiros para atender ao programa de desapropriação de áreas destinadas à implantação de unidades de conservação.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8</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São unidades de Conservação de uso indireto, de domínio público e que não permitem a exploração de recursos naturais:</w:t>
      </w:r>
    </w:p>
    <w:p w:rsidR="00E23E0E" w:rsidRPr="00E23E0E" w:rsidRDefault="00E23E0E" w:rsidP="00E23E0E">
      <w:pPr>
        <w:spacing w:before="100" w:after="100" w:line="240" w:lineRule="auto"/>
        <w:ind w:left="1416" w:right="4" w:firstLine="2"/>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I – reservas biológicas;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 – estações ecológicas;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III – parques estaduais;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IV – parques municipais.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b/>
          <w:bCs/>
          <w:color w:val="000000"/>
          <w:sz w:val="20"/>
          <w:lang w:eastAsia="pt-BR"/>
        </w:rPr>
        <w:t> </w:t>
      </w:r>
      <w:r w:rsidRPr="00E23E0E">
        <w:rPr>
          <w:rFonts w:ascii="Verdana" w:eastAsia="Times New Roman" w:hAnsi="Verdana" w:cs="Times New Roman"/>
          <w:color w:val="000000"/>
          <w:sz w:val="20"/>
          <w:lang w:eastAsia="pt-BR"/>
        </w:rPr>
        <w:t xml:space="preserve">– O Poder Público pode definir como de uso </w:t>
      </w:r>
      <w:proofErr w:type="gramStart"/>
      <w:r w:rsidRPr="00E23E0E">
        <w:rPr>
          <w:rFonts w:ascii="Verdana" w:eastAsia="Times New Roman" w:hAnsi="Verdana" w:cs="Times New Roman"/>
          <w:color w:val="000000"/>
          <w:sz w:val="20"/>
          <w:lang w:eastAsia="pt-BR"/>
        </w:rPr>
        <w:t>indireto outras</w:t>
      </w:r>
      <w:proofErr w:type="gramEnd"/>
      <w:r w:rsidRPr="00E23E0E">
        <w:rPr>
          <w:rFonts w:ascii="Verdana" w:eastAsia="Times New Roman" w:hAnsi="Verdana" w:cs="Times New Roman"/>
          <w:color w:val="000000"/>
          <w:sz w:val="20"/>
          <w:lang w:eastAsia="pt-BR"/>
        </w:rPr>
        <w:t xml:space="preserve"> Unidades de Conservação.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utilização de produtos e subprodutos florestais, localizados nas unidades de uso indireto, só é permitida para fins técnico-científicos.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As unidades de uso indireto só poderão ser alteradas com a </w:t>
      </w:r>
      <w:r w:rsidRPr="00E23E0E">
        <w:rPr>
          <w:rFonts w:ascii="Verdana" w:eastAsia="Times New Roman" w:hAnsi="Verdana" w:cs="Times New Roman"/>
          <w:color w:val="000000"/>
          <w:sz w:val="20"/>
          <w:lang w:eastAsia="pt-BR"/>
        </w:rPr>
        <w:lastRenderedPageBreak/>
        <w:t>autorização em leis.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Consideram-se: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1 – reserva biológica, a área de domínio público, compreendida na categoria de áreas naturais protegidas, criada com a finalidade de preservar ecossistemas naturais que abriguem exemplares da flora e fauna nativas;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xml:space="preserve">2 – estação ecológica, a área representativa de ecossistemas brasileiros, </w:t>
      </w:r>
      <w:proofErr w:type="gramStart"/>
      <w:r w:rsidRPr="00E23E0E">
        <w:rPr>
          <w:rFonts w:ascii="Verdana" w:eastAsia="Times New Roman" w:hAnsi="Verdana" w:cs="Times New Roman"/>
          <w:color w:val="000000"/>
          <w:sz w:val="20"/>
          <w:lang w:eastAsia="pt-BR"/>
        </w:rPr>
        <w:t>destinada à realização de pesquisas básicas e aplicadas à ecologia, à proteção do ambiente natural e ao desenvolvimento da educação ambiental</w:t>
      </w:r>
      <w:proofErr w:type="gramEnd"/>
      <w:r w:rsidRPr="00E23E0E">
        <w:rPr>
          <w:rFonts w:ascii="Verdana" w:eastAsia="Times New Roman" w:hAnsi="Verdana" w:cs="Times New Roman"/>
          <w:color w:val="000000"/>
          <w:sz w:val="20"/>
          <w:lang w:eastAsia="pt-BR"/>
        </w:rPr>
        <w:t>;</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3 – parque estadual ou municipal, a área de domínio público estadual ou municipal, dotada de atributos excepcionais da natureza, a serem preservadas, permanentemente, de modo a conciliar, harmonicamente, os seus usos científicos, educativos e recreativos com a preservação integral e perene do patrimônio natural.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5</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exploração da apicultura só será permitida em Unidades de Conservação, com espécies nativas de ecossistema, para fins educativos e técnico-científicos, de modo a não causar desequilíbrio ao ecossistema, após apresentação de projeto técnico aprovado pelo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9</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Unidades de Conservação de uso direto</w:t>
      </w:r>
      <w:proofErr w:type="gramStart"/>
      <w:r w:rsidRPr="00E23E0E">
        <w:rPr>
          <w:rFonts w:ascii="Verdana" w:eastAsia="Times New Roman" w:hAnsi="Verdana" w:cs="Times New Roman"/>
          <w:color w:val="000000"/>
          <w:sz w:val="20"/>
          <w:lang w:eastAsia="pt-BR"/>
        </w:rPr>
        <w:t>, são</w:t>
      </w:r>
      <w:proofErr w:type="gramEnd"/>
      <w:r w:rsidRPr="00E23E0E">
        <w:rPr>
          <w:rFonts w:ascii="Verdana" w:eastAsia="Times New Roman" w:hAnsi="Verdana" w:cs="Times New Roman"/>
          <w:color w:val="000000"/>
          <w:sz w:val="20"/>
          <w:lang w:eastAsia="pt-BR"/>
        </w:rPr>
        <w:t xml:space="preserve"> as que têm como objetivo de manejo proporcionar, sob o conceito de uso múltiplo sustentado, a exploração e preservação dos recursos naturais, tais como:</w:t>
      </w:r>
    </w:p>
    <w:p w:rsidR="00E23E0E" w:rsidRPr="00E23E0E" w:rsidRDefault="00E23E0E" w:rsidP="00E23E0E">
      <w:pPr>
        <w:spacing w:before="100" w:after="100" w:line="240" w:lineRule="auto"/>
        <w:ind w:left="1416" w:right="4" w:firstLine="2"/>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I – área de proteção ambiental – APA;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 – florestas estaduais e municiais;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III – florestas sociais.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Poder Público pode definir outras unidades de uso direto.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órgão estadual competente emitirá normas de uso e critérios de exploração nas unidades de uso direto, considerados os princípios ecológicos e conservacionistas, segundo as categorias de manejo.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Consideram-se: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xml:space="preserve">1 – área de proteção </w:t>
      </w:r>
      <w:proofErr w:type="gramStart"/>
      <w:r w:rsidRPr="00E23E0E">
        <w:rPr>
          <w:rFonts w:ascii="Verdana" w:eastAsia="Times New Roman" w:hAnsi="Verdana" w:cs="Times New Roman"/>
          <w:color w:val="000000"/>
          <w:sz w:val="20"/>
          <w:lang w:eastAsia="pt-BR"/>
        </w:rPr>
        <w:t>ambiental –APA</w:t>
      </w:r>
      <w:proofErr w:type="gramEnd"/>
      <w:r w:rsidRPr="00E23E0E">
        <w:rPr>
          <w:rFonts w:ascii="Verdana" w:eastAsia="Times New Roman" w:hAnsi="Verdana" w:cs="Times New Roman"/>
          <w:color w:val="000000"/>
          <w:sz w:val="20"/>
          <w:lang w:eastAsia="pt-BR"/>
        </w:rPr>
        <w:t>, a área assim declarada pelo Poder Público, para proteção ambiental, a fim de assegurar o bem-estar das populações humanas e conservar ou melhorar as condições ecológicas locais;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2 – floresta estadual ou municipal, a área de domínio público estadual ou municipal delimitada com a finalidade de manter, criar, manejar, melhorar ou restaurar potencialidades florestais, e aproveitar seus recursos;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3 – floresta social, as matas ordenadas nativas e/ou cultivadas de espécie de alta produtividade, como tal declarada pelo Poder Público, visando suprir necessidades sócio-econômicas, das populações carentes.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Quando as normas de uso e critério de exploração impostas pelo Poder Público </w:t>
      </w:r>
      <w:proofErr w:type="gramStart"/>
      <w:r w:rsidRPr="00E23E0E">
        <w:rPr>
          <w:rFonts w:ascii="Verdana" w:eastAsia="Times New Roman" w:hAnsi="Verdana" w:cs="Times New Roman"/>
          <w:color w:val="000000"/>
          <w:sz w:val="20"/>
          <w:lang w:eastAsia="pt-BR"/>
        </w:rPr>
        <w:t>implicarem</w:t>
      </w:r>
      <w:proofErr w:type="gramEnd"/>
      <w:r w:rsidRPr="00E23E0E">
        <w:rPr>
          <w:rFonts w:ascii="Verdana" w:eastAsia="Times New Roman" w:hAnsi="Verdana" w:cs="Times New Roman"/>
          <w:color w:val="000000"/>
          <w:sz w:val="20"/>
          <w:lang w:eastAsia="pt-BR"/>
        </w:rPr>
        <w:t xml:space="preserve"> perda de direito de uso ou de disponibilidade do imóvel, o proprietário será indenizado, após desapropriação, na forma da lei.</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10</w:t>
      </w:r>
      <w:r w:rsidRPr="00E23E0E">
        <w:rPr>
          <w:rFonts w:ascii="Verdana" w:eastAsia="Times New Roman" w:hAnsi="Verdana" w:cs="Times New Roman"/>
          <w:color w:val="000000"/>
          <w:sz w:val="20"/>
          <w:lang w:eastAsia="pt-BR"/>
        </w:rPr>
        <w:t> – Os órgãos estaduais competentes estabelecerão mecanismos de fomento à pesquisa, objetivando a criação, implantação e manejo das unidades de conservação.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11</w:t>
      </w:r>
      <w:r w:rsidRPr="00E23E0E">
        <w:rPr>
          <w:rFonts w:ascii="Verdana" w:eastAsia="Times New Roman" w:hAnsi="Verdana" w:cs="Times New Roman"/>
          <w:color w:val="000000"/>
          <w:sz w:val="20"/>
          <w:lang w:eastAsia="pt-BR"/>
        </w:rPr>
        <w:t> – Consideram-se áreas de Preservação Permanente do Estado, as florestas e demais formas de vegetação natural situadas: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 – nos locais de pouso de aves de arribação, assim declaradas pelo Poder Público, ou protegidas por convênio, acordo, ou tratado internacional de que o Brasil seja signatário;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ao longo dos rios ou quaisquer cursos d’água, desde o seu nível mais alto, cuja largura mínima, em cada margem, seja de: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a.</w:t>
      </w:r>
      <w:proofErr w:type="gramEnd"/>
      <w:r w:rsidRPr="00E23E0E">
        <w:rPr>
          <w:rFonts w:ascii="Verdana" w:eastAsia="Times New Roman" w:hAnsi="Verdana" w:cs="Times New Roman"/>
          <w:color w:val="000000"/>
          <w:sz w:val="20"/>
          <w:lang w:eastAsia="pt-BR"/>
        </w:rPr>
        <w:t xml:space="preserve"> 30m (trinta metros), para cursos d’água com menos de 10m (dez metros) de largura;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lastRenderedPageBreak/>
        <w:t>                   </w:t>
      </w:r>
      <w:proofErr w:type="gramStart"/>
      <w:r w:rsidRPr="00E23E0E">
        <w:rPr>
          <w:rFonts w:ascii="Verdana" w:eastAsia="Times New Roman" w:hAnsi="Verdana" w:cs="Times New Roman"/>
          <w:color w:val="000000"/>
          <w:sz w:val="20"/>
          <w:lang w:eastAsia="pt-BR"/>
        </w:rPr>
        <w:t>b.</w:t>
      </w:r>
      <w:proofErr w:type="gramEnd"/>
      <w:r w:rsidRPr="00E23E0E">
        <w:rPr>
          <w:rFonts w:ascii="Verdana" w:eastAsia="Times New Roman" w:hAnsi="Verdana" w:cs="Times New Roman"/>
          <w:color w:val="000000"/>
          <w:sz w:val="20"/>
          <w:lang w:eastAsia="pt-BR"/>
        </w:rPr>
        <w:t xml:space="preserve"> 50m (cinqüenta metros), para cursos d’água que tenham de 10m a 50m (dez a cinqüenta metros) de largura;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c.</w:t>
      </w:r>
      <w:proofErr w:type="gramEnd"/>
      <w:r w:rsidRPr="00E23E0E">
        <w:rPr>
          <w:rFonts w:ascii="Verdana" w:eastAsia="Times New Roman" w:hAnsi="Verdana" w:cs="Times New Roman"/>
          <w:color w:val="000000"/>
          <w:sz w:val="20"/>
          <w:lang w:eastAsia="pt-BR"/>
        </w:rPr>
        <w:t>100m (cem metros), para cursos d’água que tenham de 50m a 200m (cinqüenta a duzentos metros) de largura;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d.</w:t>
      </w:r>
      <w:proofErr w:type="gramEnd"/>
      <w:r w:rsidRPr="00E23E0E">
        <w:rPr>
          <w:rFonts w:ascii="Verdana" w:eastAsia="Times New Roman" w:hAnsi="Verdana" w:cs="Times New Roman"/>
          <w:color w:val="000000"/>
          <w:sz w:val="20"/>
          <w:lang w:eastAsia="pt-BR"/>
        </w:rPr>
        <w:t xml:space="preserve"> 200m (duzentos metros), para cursos d’água que tenham de 200m a 600m (duzentos a seiscentos metros) de largura;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e</w:t>
      </w:r>
      <w:proofErr w:type="gramEnd"/>
      <w:r w:rsidRPr="00E23E0E">
        <w:rPr>
          <w:rFonts w:ascii="Verdana" w:eastAsia="Times New Roman" w:hAnsi="Verdana" w:cs="Times New Roman"/>
          <w:color w:val="000000"/>
          <w:sz w:val="20"/>
          <w:lang w:eastAsia="pt-BR"/>
        </w:rPr>
        <w:t>. 500m (quinhentos metros), para cursos d’água com largura superior a 600m (seiscentos metros).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III – ao redor das lagoas ou reservatórios d’água naturais ou artificiais, desde o seu nível mais alto, medindo horizontalmente, em faixa marginal cuja largura mínima seja de: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a.</w:t>
      </w:r>
      <w:proofErr w:type="gramEnd"/>
      <w:r w:rsidRPr="00E23E0E">
        <w:rPr>
          <w:rFonts w:ascii="Verdana" w:eastAsia="Times New Roman" w:hAnsi="Verdana" w:cs="Times New Roman"/>
          <w:color w:val="000000"/>
          <w:sz w:val="20"/>
          <w:lang w:eastAsia="pt-BR"/>
        </w:rPr>
        <w:t xml:space="preserve"> 30m (trinta metros), para os que estejam situados em áreas urbanas;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b.</w:t>
      </w:r>
      <w:proofErr w:type="gramEnd"/>
      <w:r w:rsidRPr="00E23E0E">
        <w:rPr>
          <w:rFonts w:ascii="Verdana" w:eastAsia="Times New Roman" w:hAnsi="Verdana" w:cs="Times New Roman"/>
          <w:color w:val="000000"/>
          <w:sz w:val="20"/>
          <w:lang w:eastAsia="pt-BR"/>
        </w:rPr>
        <w:t>100m (cem metros), para os que estejam em área rural, exceto os corpos d’água com até 20m (vinte metros) de superfície, cuja faixa marginal seja de 50m (cinqüenta metros) de largura;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c.</w:t>
      </w:r>
      <w:proofErr w:type="gramEnd"/>
      <w:r w:rsidRPr="00E23E0E">
        <w:rPr>
          <w:rFonts w:ascii="Verdana" w:eastAsia="Times New Roman" w:hAnsi="Verdana" w:cs="Times New Roman"/>
          <w:color w:val="000000"/>
          <w:sz w:val="20"/>
          <w:lang w:eastAsia="pt-BR"/>
        </w:rPr>
        <w:t xml:space="preserve"> 100m (cem metros), para as represas hidrelétricas.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IV – nas nascentes, ainda que intermitentes e nos chamados "olho d’água", qualquer que seja a situação tipográfica, num raio mínimo de 50m (cinqüenta metros) de largura;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 – no topo dos morros, montes, montanhas e serras, em áreas delimitadas a partir da curva de nível correspondente a 2/3 (dois terços) da altura mínima da elevação em relação à base;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 – nas encostas ou partes destas, com declividade superior a 100% (cem por cento) ou 45</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(quarenta e cinco graus) na sua linha de maior declive;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VII – nas linhas cumeadas 1/3 (um terço) superior, em relação à sua base, nos seus montes, morros ou montanhas, fração essa que pode ser alterada para maior, mediante critério técnico do órgão estadual competente, quando as condições ambientais assim o exigirem;</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VIII – nas bordas de tabuleiros ou chapadas, a partir da linha de ruptura do relevo, em faixa nunca inferior a 100m (cem metros), em projeções horizontais;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IX – nas restingas, como fixadora de dunas ou estabilizadoras de mangues;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X – em ilha, em faixa marginal além do leito maior sazonal, medido horizontalmente, de acordo com a inundação do rio e, na ausência desta, de conformidade com a largura mínima de Preservação permanente exigida para o rio em questão; 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XI – em veredas conforme disposição do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xml:space="preserve"> – No caso de áreas urbanas, compreendidas nos perímetros urbanos definidos por leis municipais, nas regiões metropolitanas e aglomerações urbanas, em todo o território abrangido, observar-se-á </w:t>
      </w:r>
      <w:proofErr w:type="gramStart"/>
      <w:r w:rsidRPr="00E23E0E">
        <w:rPr>
          <w:rFonts w:ascii="Verdana" w:eastAsia="Times New Roman" w:hAnsi="Verdana" w:cs="Times New Roman"/>
          <w:color w:val="000000"/>
          <w:sz w:val="20"/>
          <w:lang w:eastAsia="pt-BR"/>
        </w:rPr>
        <w:t>o disposto nos respectivos planos</w:t>
      </w:r>
      <w:proofErr w:type="gramEnd"/>
      <w:r w:rsidRPr="00E23E0E">
        <w:rPr>
          <w:rFonts w:ascii="Verdana" w:eastAsia="Times New Roman" w:hAnsi="Verdana" w:cs="Times New Roman"/>
          <w:color w:val="000000"/>
          <w:sz w:val="20"/>
          <w:lang w:eastAsia="pt-BR"/>
        </w:rPr>
        <w:t xml:space="preserve"> diretores e leis de uso do solo, respeitados os princípios e limites a que se refere este artigo.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12</w:t>
      </w:r>
      <w:r w:rsidRPr="00E23E0E">
        <w:rPr>
          <w:rFonts w:ascii="Verdana" w:eastAsia="Times New Roman" w:hAnsi="Verdana" w:cs="Times New Roman"/>
          <w:color w:val="000000"/>
          <w:sz w:val="20"/>
          <w:lang w:eastAsia="pt-BR"/>
        </w:rPr>
        <w:t> – Consideram-se, ainda, de Preservação Permanente, quando declaradas por ato do Poder Público, as florestas e demais formas de vegetação natural destinadas 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a.</w:t>
      </w:r>
      <w:proofErr w:type="gramEnd"/>
      <w:r w:rsidRPr="00E23E0E">
        <w:rPr>
          <w:rFonts w:ascii="Verdana" w:eastAsia="Times New Roman" w:hAnsi="Verdana" w:cs="Times New Roman"/>
          <w:color w:val="000000"/>
          <w:sz w:val="20"/>
          <w:lang w:eastAsia="pt-BR"/>
        </w:rPr>
        <w:t xml:space="preserve"> atenuar a erosão das terras;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b.</w:t>
      </w:r>
      <w:proofErr w:type="gramEnd"/>
      <w:r w:rsidRPr="00E23E0E">
        <w:rPr>
          <w:rFonts w:ascii="Verdana" w:eastAsia="Times New Roman" w:hAnsi="Verdana" w:cs="Times New Roman"/>
          <w:color w:val="000000"/>
          <w:sz w:val="20"/>
          <w:lang w:eastAsia="pt-BR"/>
        </w:rPr>
        <w:t xml:space="preserve"> formar as faixas de proteção ao longo das rodovias e ferrovias;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c.</w:t>
      </w:r>
      <w:proofErr w:type="gramEnd"/>
      <w:r w:rsidRPr="00E23E0E">
        <w:rPr>
          <w:rFonts w:ascii="Verdana" w:eastAsia="Times New Roman" w:hAnsi="Verdana" w:cs="Times New Roman"/>
          <w:color w:val="000000"/>
          <w:sz w:val="20"/>
          <w:lang w:eastAsia="pt-BR"/>
        </w:rPr>
        <w:t xml:space="preserve"> proteger sítio de excepcional beleza, de valor científico ou histórico;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d.</w:t>
      </w:r>
      <w:proofErr w:type="gramEnd"/>
      <w:r w:rsidRPr="00E23E0E">
        <w:rPr>
          <w:rFonts w:ascii="Verdana" w:eastAsia="Times New Roman" w:hAnsi="Verdana" w:cs="Times New Roman"/>
          <w:color w:val="000000"/>
          <w:sz w:val="20"/>
          <w:lang w:eastAsia="pt-BR"/>
        </w:rPr>
        <w:t xml:space="preserve"> asilar exemplares da fauna ou flora raros e ameaçados de extinção;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lastRenderedPageBreak/>
        <w:t>                   </w:t>
      </w:r>
      <w:proofErr w:type="gramStart"/>
      <w:r w:rsidRPr="00E23E0E">
        <w:rPr>
          <w:rFonts w:ascii="Verdana" w:eastAsia="Times New Roman" w:hAnsi="Verdana" w:cs="Times New Roman"/>
          <w:color w:val="000000"/>
          <w:sz w:val="20"/>
          <w:lang w:eastAsia="pt-BR"/>
        </w:rPr>
        <w:t>e</w:t>
      </w:r>
      <w:proofErr w:type="gramEnd"/>
      <w:r w:rsidRPr="00E23E0E">
        <w:rPr>
          <w:rFonts w:ascii="Verdana" w:eastAsia="Times New Roman" w:hAnsi="Verdana" w:cs="Times New Roman"/>
          <w:color w:val="000000"/>
          <w:sz w:val="20"/>
          <w:lang w:eastAsia="pt-BR"/>
        </w:rPr>
        <w:t xml:space="preserve">. </w:t>
      </w:r>
      <w:proofErr w:type="gramStart"/>
      <w:r w:rsidRPr="00E23E0E">
        <w:rPr>
          <w:rFonts w:ascii="Verdana" w:eastAsia="Times New Roman" w:hAnsi="Verdana" w:cs="Times New Roman"/>
          <w:color w:val="000000"/>
          <w:sz w:val="20"/>
          <w:lang w:eastAsia="pt-BR"/>
        </w:rPr>
        <w:t>manter</w:t>
      </w:r>
      <w:proofErr w:type="gramEnd"/>
      <w:r w:rsidRPr="00E23E0E">
        <w:rPr>
          <w:rFonts w:ascii="Verdana" w:eastAsia="Times New Roman" w:hAnsi="Verdana" w:cs="Times New Roman"/>
          <w:color w:val="000000"/>
          <w:sz w:val="20"/>
          <w:lang w:eastAsia="pt-BR"/>
        </w:rPr>
        <w:t xml:space="preserve"> o ambiente necessário à vida das populações indígenas;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f.</w:t>
      </w:r>
      <w:proofErr w:type="gramEnd"/>
      <w:r w:rsidRPr="00E23E0E">
        <w:rPr>
          <w:rFonts w:ascii="Verdana" w:eastAsia="Times New Roman" w:hAnsi="Verdana" w:cs="Times New Roman"/>
          <w:color w:val="000000"/>
          <w:sz w:val="20"/>
          <w:lang w:eastAsia="pt-BR"/>
        </w:rPr>
        <w:t xml:space="preserve"> assegurar condições de bem-estar público;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g.</w:t>
      </w:r>
      <w:proofErr w:type="gramEnd"/>
      <w:r w:rsidRPr="00E23E0E">
        <w:rPr>
          <w:rFonts w:ascii="Verdana" w:eastAsia="Times New Roman" w:hAnsi="Verdana" w:cs="Times New Roman"/>
          <w:color w:val="000000"/>
          <w:sz w:val="20"/>
          <w:lang w:eastAsia="pt-BR"/>
        </w:rPr>
        <w:t xml:space="preserve"> fixar as dunas;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proofErr w:type="gramStart"/>
      <w:r w:rsidRPr="00E23E0E">
        <w:rPr>
          <w:rFonts w:ascii="Verdana" w:eastAsia="Times New Roman" w:hAnsi="Verdana" w:cs="Times New Roman"/>
          <w:color w:val="000000"/>
          <w:sz w:val="20"/>
          <w:lang w:eastAsia="pt-BR"/>
        </w:rPr>
        <w:t>h.</w:t>
      </w:r>
      <w:proofErr w:type="gramEnd"/>
      <w:r w:rsidRPr="00E23E0E">
        <w:rPr>
          <w:rFonts w:ascii="Verdana" w:eastAsia="Times New Roman" w:hAnsi="Verdana" w:cs="Times New Roman"/>
          <w:color w:val="000000"/>
          <w:sz w:val="20"/>
          <w:lang w:eastAsia="pt-BR"/>
        </w:rPr>
        <w:t xml:space="preserve"> outras consideradas de interesse para a preservação de ecossistemas.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utilização de áreas de Preservação Permanente ou de espécies nelas contidas só será permitida mediante prévia autorização do órgão estadual competente, nas seguintes hipóteses: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1 – no caso de obras, atividades, planos e projetos de utilidade de pública ou de interesse social, mediante projeto específico.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xml:space="preserve">2 – na </w:t>
      </w:r>
      <w:proofErr w:type="gramStart"/>
      <w:r w:rsidRPr="00E23E0E">
        <w:rPr>
          <w:rFonts w:ascii="Verdana" w:eastAsia="Times New Roman" w:hAnsi="Verdana" w:cs="Times New Roman"/>
          <w:color w:val="000000"/>
          <w:sz w:val="20"/>
          <w:lang w:eastAsia="pt-BR"/>
        </w:rPr>
        <w:t>extração de espécimes isoladas</w:t>
      </w:r>
      <w:proofErr w:type="gramEnd"/>
      <w:r w:rsidRPr="00E23E0E">
        <w:rPr>
          <w:rFonts w:ascii="Verdana" w:eastAsia="Times New Roman" w:hAnsi="Verdana" w:cs="Times New Roman"/>
          <w:color w:val="000000"/>
          <w:sz w:val="20"/>
          <w:lang w:eastAsia="pt-BR"/>
        </w:rPr>
        <w:t>, mediante laudo de vistoria técnica que comprove risco ou perigo iminente, obstrução de vias terrestre ou pluviais, bem como para fins técnico-científicos, estes mediante projeto apreciado pelo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3 – para o aproveitamento de árvores, de toras ou de material lenhoso, sem prejuízo da conservação da floresta, com licença específica concedida pelo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As florestas que integram o patrimônio indígena ficam sujeitas a regime de Preservação Permanente (letra "e") pelo só efeito da Lei 6.001, de 19.12.73.</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exploração dos recursos naturais, nas veredas, dependerá de licenciamento do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13</w:t>
      </w:r>
      <w:r w:rsidRPr="00E23E0E">
        <w:rPr>
          <w:rFonts w:ascii="Verdana" w:eastAsia="Times New Roman" w:hAnsi="Verdana" w:cs="Times New Roman"/>
          <w:color w:val="000000"/>
          <w:sz w:val="20"/>
          <w:lang w:eastAsia="pt-BR"/>
        </w:rPr>
        <w:t> – Considera-se Reserva Legal a área de domínio público e privado sujeita a regime de utilização limitada, ressalvada a de Preservação Permanente e susceptível de exploração, sob a seguinte condição: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 – representar um mínimo de 20% (vinte por cento) de cada propriedade, preferencialmente em parcela única e com cobertura arbórea localizada, a critério do órgão estadual competente, onde não são permitidos o corte raso, a alteração do uso do solo e a exploração com fins comerciais.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os fins previstos nesta lei, entende-se por cobertura arbórea localizada, a cobertura vegetal representativa da propriedade, locada pelo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Nos casos de campos rupestres, campos de altitudes e áreas desfloradas, a Reserva Legal será colocada a critério do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exploração de que trata o artigo se destina exclusivamente, ao uso doméstico, a construção rural na propriedade, onde será permitido somente o corte seletivo ou catação, a critério do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Nas propriedades rurais com área total entre 20 há (vinte hectares) e 50 há (cinqüenta hectares), a Reserva Legal prevista neste artigo será lotada a critério da autoridade competente, admitindo-se, além da cobertura vegetal de qualquer natureza, os maciços de porte arbóreo, sejam frutíferos, ornamentais ou industriais, esses a critério do proprietário, observando-se os aspectos de proteção ambiental previstos em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5</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área de Reserva Legal deve ser averbada à margem do registro do imóvel ou registrada na respectiva matrícula no Cartório de Registro Imobiliário competente, sendo vedada a alteração de sua destinação nos casos de transmissão a qualquer título, ou nos casos de desmembramento da área.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6</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o fim do disposto no parágrafo anterior permitir-se-á a unificação de áreas contínuas, atendendo ao mesmo procedimento nele prescrito.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7</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Para o cômputo da Reserva Legal, poderão estar inseridas, áreas de Preservação Permanente, a critério da autoridade competente, quando essas áreas representarem percentual significativo em relação à área total da </w:t>
      </w:r>
      <w:r w:rsidRPr="00E23E0E">
        <w:rPr>
          <w:rFonts w:ascii="Verdana" w:eastAsia="Times New Roman" w:hAnsi="Verdana" w:cs="Times New Roman"/>
          <w:color w:val="000000"/>
          <w:sz w:val="20"/>
          <w:lang w:eastAsia="pt-BR"/>
        </w:rPr>
        <w:lastRenderedPageBreak/>
        <w:t>propriedade.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8</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b/>
          <w:bCs/>
          <w:color w:val="000000"/>
          <w:sz w:val="20"/>
          <w:lang w:eastAsia="pt-BR"/>
        </w:rPr>
        <w:t> </w:t>
      </w:r>
      <w:r w:rsidRPr="00E23E0E">
        <w:rPr>
          <w:rFonts w:ascii="Verdana" w:eastAsia="Times New Roman" w:hAnsi="Verdana" w:cs="Times New Roman"/>
          <w:color w:val="000000"/>
          <w:sz w:val="20"/>
          <w:lang w:eastAsia="pt-BR"/>
        </w:rPr>
        <w:t>– Nas propriedades que apresentarem índice acima de 50% (cinqüenta por cento) da área da Preservação Permanente, o percentual de Reserva Legal previsto nesta lei poderá estar inserido no cômputo considerado como Preservação Permanente.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9</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b/>
          <w:bCs/>
          <w:color w:val="000000"/>
          <w:sz w:val="20"/>
          <w:lang w:eastAsia="pt-BR"/>
        </w:rPr>
        <w:t> </w:t>
      </w:r>
      <w:r w:rsidRPr="00E23E0E">
        <w:rPr>
          <w:rFonts w:ascii="Verdana" w:eastAsia="Times New Roman" w:hAnsi="Verdana" w:cs="Times New Roman"/>
          <w:color w:val="000000"/>
          <w:sz w:val="20"/>
          <w:lang w:eastAsia="pt-BR"/>
        </w:rPr>
        <w:t>– Para o cumprimento dos §§ 5</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ao 8</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deste artigo, deve o proprietário assinar Termo de Responsabilidade de Preservação das Florestas, juntamente com o representante do órgão competente e duas testemunhas, termo que será levado para averbação no Cartório de Registro de Imóvel, comprovada por carimbo aposto ao termo ou por certidão.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10</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o cumprimento do disposto no § 7</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xml:space="preserve">, </w:t>
      </w:r>
      <w:proofErr w:type="gramStart"/>
      <w:r w:rsidRPr="00E23E0E">
        <w:rPr>
          <w:rFonts w:ascii="Verdana" w:eastAsia="Times New Roman" w:hAnsi="Verdana" w:cs="Times New Roman"/>
          <w:color w:val="000000"/>
          <w:sz w:val="20"/>
          <w:lang w:eastAsia="pt-BR"/>
        </w:rPr>
        <w:t>a definição da área de Preservação Permanente e do percentual estarão</w:t>
      </w:r>
      <w:proofErr w:type="gramEnd"/>
      <w:r w:rsidRPr="00E23E0E">
        <w:rPr>
          <w:rFonts w:ascii="Verdana" w:eastAsia="Times New Roman" w:hAnsi="Verdana" w:cs="Times New Roman"/>
          <w:color w:val="000000"/>
          <w:sz w:val="20"/>
          <w:lang w:eastAsia="pt-BR"/>
        </w:rPr>
        <w:t xml:space="preserve"> a cargo do órgão estadual competente, tendo em vista interesse da relevância ecológica e as diretrizes da política florestal.</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11º </w:t>
      </w:r>
      <w:r w:rsidRPr="00E23E0E">
        <w:rPr>
          <w:rFonts w:ascii="Verdana" w:eastAsia="Times New Roman" w:hAnsi="Verdana" w:cs="Times New Roman"/>
          <w:color w:val="000000"/>
          <w:sz w:val="20"/>
          <w:lang w:eastAsia="pt-BR"/>
        </w:rPr>
        <w:t>– As áreas de Reserva Legal terão as mesmas restrições impostas às áreas de Preservação Permanente, onde ser achar inseridas.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12º</w:t>
      </w:r>
      <w:r w:rsidRPr="00E23E0E">
        <w:rPr>
          <w:rFonts w:ascii="Verdana" w:eastAsia="Times New Roman" w:hAnsi="Verdana" w:cs="Times New Roman"/>
          <w:color w:val="000000"/>
          <w:sz w:val="20"/>
          <w:lang w:eastAsia="pt-BR"/>
        </w:rPr>
        <w:t> – Quando o fracionamento da propriedade rural atingir área de Reserva Legal, deverá obedecer, no que couber, a legislação federal pertinente.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13º </w:t>
      </w:r>
      <w:r w:rsidRPr="00E23E0E">
        <w:rPr>
          <w:rFonts w:ascii="Verdana" w:eastAsia="Times New Roman" w:hAnsi="Verdana" w:cs="Times New Roman"/>
          <w:color w:val="000000"/>
          <w:sz w:val="20"/>
          <w:lang w:eastAsia="pt-BR"/>
        </w:rPr>
        <w:t>– Nas áreas ainda incultas e sujeitas a forma de desbravamento, as derrubadas de florestas primitivas, nos casos de instalação de novas propriedades agrícolas, só serão toleradas até o máximo de 50% (cinqüenta por cento) de área da propriedade.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14</w:t>
      </w:r>
      <w:r w:rsidRPr="00E23E0E">
        <w:rPr>
          <w:rFonts w:ascii="Verdana" w:eastAsia="Times New Roman" w:hAnsi="Verdana" w:cs="Times New Roman"/>
          <w:color w:val="000000"/>
          <w:sz w:val="20"/>
          <w:lang w:eastAsia="pt-BR"/>
        </w:rPr>
        <w:t> – A partir de 1</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de janeiro de 1997, o proprietário rural fica obrigado, se necessário a recompor, em sua propriedade, a Reserva Legal, mediante plantio ou regeneração, em cada ano, de, pelo menos 1/30 (um trinta avos) da área total da propriedade para completar a referida reserva.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plantio a que se refere este artigo deverá ser realizado com espécies nativas locais ou regionais.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órgão estadual competente</w:t>
      </w:r>
      <w:proofErr w:type="gramStart"/>
      <w:r w:rsidRPr="00E23E0E">
        <w:rPr>
          <w:rFonts w:ascii="Verdana" w:eastAsia="Times New Roman" w:hAnsi="Verdana" w:cs="Times New Roman"/>
          <w:color w:val="000000"/>
          <w:sz w:val="20"/>
          <w:lang w:eastAsia="pt-BR"/>
        </w:rPr>
        <w:t>, disciplinará</w:t>
      </w:r>
      <w:proofErr w:type="gramEnd"/>
      <w:r w:rsidRPr="00E23E0E">
        <w:rPr>
          <w:rFonts w:ascii="Verdana" w:eastAsia="Times New Roman" w:hAnsi="Verdana" w:cs="Times New Roman"/>
          <w:color w:val="000000"/>
          <w:sz w:val="20"/>
          <w:lang w:eastAsia="pt-BR"/>
        </w:rPr>
        <w:t xml:space="preserve"> o processo de recomposição de que trata este artigo, mediante normas visando a reger a recomposição natural e o plantio necessário, inclusive quanto à parcela mínima anual nele prevista, ou a vedação total do uso da área correspondente à Reserva Legal.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15 </w:t>
      </w:r>
      <w:r w:rsidRPr="00E23E0E">
        <w:rPr>
          <w:rFonts w:ascii="Verdana" w:eastAsia="Times New Roman" w:hAnsi="Verdana" w:cs="Times New Roman"/>
          <w:color w:val="000000"/>
          <w:sz w:val="20"/>
          <w:lang w:eastAsia="pt-BR"/>
        </w:rPr>
        <w:t>– A cobertura vegetal remanescente da Mata Atlântica fica sujeita à proteção estabelecida em lei.</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Os remanescentes da Mata Atlântica, como tais definidos pelo Poder Público, somente poderão ser utilizados através de corte seletivo, segundo Plano de Manejo Florestal, necessário para assegurar a conservação e garantir a estabilidade e perpetuidade desse ecossistema, proibido o corte raso da área total da propriedade ou da área florestal susceptível de exploração.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16 </w:t>
      </w:r>
      <w:r w:rsidRPr="00E23E0E">
        <w:rPr>
          <w:rFonts w:ascii="Verdana" w:eastAsia="Times New Roman" w:hAnsi="Verdana" w:cs="Times New Roman"/>
          <w:color w:val="000000"/>
          <w:sz w:val="20"/>
          <w:lang w:eastAsia="pt-BR"/>
        </w:rPr>
        <w:t>– Considera-se como tipologia da Mata Atlântica a definida pelo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17</w:t>
      </w:r>
      <w:r w:rsidRPr="00E23E0E">
        <w:rPr>
          <w:rFonts w:ascii="Verdana" w:eastAsia="Times New Roman" w:hAnsi="Verdana" w:cs="Times New Roman"/>
          <w:color w:val="000000"/>
          <w:sz w:val="20"/>
          <w:lang w:eastAsia="pt-BR"/>
        </w:rPr>
        <w:t> – A utilização dos recursos existentes em unidades de relevante interesse ecológico, definidas em lei, em campos rupestres, em caverna e seu entorno, bem como em qualquer outro tipo de alteração desses ecossistemas somente poderá ocorrer em condições que assegurem sua conservação com prévia autorização do órgão estadual competente, ouvido preliminarmente o Conselho de Proteção e Desenvolvimento Florestal.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O órgão estadual competente, ouvido preliminarmente o Conselho de Proteção e Desenvolvimento Florestal, expedirá normas complementares para a utilização dos recursos naturais existentes nos campos rupestres, nas unidades de relevante interesse ecológico, nas cavernas e em seu entorno.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lastRenderedPageBreak/>
        <w:t>                        Art. 18</w:t>
      </w:r>
      <w:r w:rsidRPr="00E23E0E">
        <w:rPr>
          <w:rFonts w:ascii="Verdana" w:eastAsia="Times New Roman" w:hAnsi="Verdana" w:cs="Times New Roman"/>
          <w:color w:val="000000"/>
          <w:sz w:val="20"/>
          <w:lang w:eastAsia="pt-BR"/>
        </w:rPr>
        <w:t> – Considera-se:</w:t>
      </w:r>
    </w:p>
    <w:p w:rsidR="00E23E0E" w:rsidRPr="00E23E0E" w:rsidRDefault="00E23E0E" w:rsidP="00E23E0E">
      <w:pPr>
        <w:spacing w:before="100" w:after="100" w:line="240" w:lineRule="auto"/>
        <w:ind w:right="4" w:firstLine="1418"/>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xml:space="preserve">I – sítio ecológico, a área onde </w:t>
      </w:r>
      <w:proofErr w:type="gramStart"/>
      <w:r w:rsidRPr="00E23E0E">
        <w:rPr>
          <w:rFonts w:ascii="Verdana" w:eastAsia="Times New Roman" w:hAnsi="Verdana" w:cs="Times New Roman"/>
          <w:color w:val="000000"/>
          <w:sz w:val="20"/>
          <w:lang w:eastAsia="pt-BR"/>
        </w:rPr>
        <w:t>ocorre</w:t>
      </w:r>
      <w:proofErr w:type="gramEnd"/>
      <w:r w:rsidRPr="00E23E0E">
        <w:rPr>
          <w:rFonts w:ascii="Verdana" w:eastAsia="Times New Roman" w:hAnsi="Verdana" w:cs="Times New Roman"/>
          <w:color w:val="000000"/>
          <w:sz w:val="20"/>
          <w:lang w:eastAsia="pt-BR"/>
        </w:rPr>
        <w:t xml:space="preserve"> espécies ou associações de espécies vegetais e animais raros ou em vias de extinção;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paisagem notável, a área que tem importância cênica ou histórica;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xml:space="preserve">                   III – recurso </w:t>
      </w:r>
      <w:proofErr w:type="spellStart"/>
      <w:r w:rsidRPr="00E23E0E">
        <w:rPr>
          <w:rFonts w:ascii="Verdana" w:eastAsia="Times New Roman" w:hAnsi="Verdana" w:cs="Times New Roman"/>
          <w:color w:val="000000"/>
          <w:sz w:val="20"/>
          <w:lang w:eastAsia="pt-BR"/>
        </w:rPr>
        <w:t>bioterapêutico</w:t>
      </w:r>
      <w:proofErr w:type="spellEnd"/>
      <w:r w:rsidRPr="00E23E0E">
        <w:rPr>
          <w:rFonts w:ascii="Verdana" w:eastAsia="Times New Roman" w:hAnsi="Verdana" w:cs="Times New Roman"/>
          <w:color w:val="000000"/>
          <w:sz w:val="20"/>
          <w:lang w:eastAsia="pt-BR"/>
        </w:rPr>
        <w:t>; os elementos da flora que têm importância na farmacologia.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19</w:t>
      </w:r>
      <w:r w:rsidRPr="00E23E0E">
        <w:rPr>
          <w:rFonts w:ascii="Verdana" w:eastAsia="Times New Roman" w:hAnsi="Verdana" w:cs="Times New Roman"/>
          <w:color w:val="000000"/>
          <w:sz w:val="20"/>
          <w:lang w:eastAsia="pt-BR"/>
        </w:rPr>
        <w:t> – O licenciamento para exploração de áreas consideradas, excepcionalmente, de vocação mineraria dependerá da aprovação de projeto técnico de recomposição da flora, com essências locais ou regionais, em complemento ao projeto de recuperação do solo.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O projeto técnico de recomposição da flora deverá atender às normas específicas do órgão estadual competente, cumpridas as formalidades prévias exigidas pelo Conselho de Proteção e Desenvolvimento Florestal – </w:t>
      </w:r>
      <w:proofErr w:type="spellStart"/>
      <w:r w:rsidRPr="00E23E0E">
        <w:rPr>
          <w:rFonts w:ascii="Verdana" w:eastAsia="Times New Roman" w:hAnsi="Verdana" w:cs="Times New Roman"/>
          <w:color w:val="000000"/>
          <w:sz w:val="20"/>
          <w:lang w:eastAsia="pt-BR"/>
        </w:rPr>
        <w:t>C.P.D.F.</w:t>
      </w:r>
      <w:proofErr w:type="spellEnd"/>
      <w:r w:rsidRPr="00E23E0E">
        <w:rPr>
          <w:rFonts w:ascii="Verdana" w:eastAsia="Times New Roman" w:hAnsi="Verdana" w:cs="Times New Roman"/>
          <w:color w:val="000000"/>
          <w:sz w:val="20"/>
          <w:lang w:eastAsia="pt-BR"/>
        </w:rPr>
        <w:t xml:space="preserve"> – para o licenciamento das atividades.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aprovação do projeto técnico de recomposição da floresta serão observadas normas específicas do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6</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Deverá ser feita a recomposição nas áreas utilizadas tanto nos trabalhos de pesquisa como no desenvolvimento da lavra, inclusive em áreas de servidão, à medida que forem liberadas.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20</w:t>
      </w:r>
      <w:r w:rsidRPr="00E23E0E">
        <w:rPr>
          <w:rFonts w:ascii="Verdana" w:eastAsia="Times New Roman" w:hAnsi="Verdana" w:cs="Times New Roman"/>
          <w:color w:val="000000"/>
          <w:sz w:val="20"/>
          <w:lang w:eastAsia="pt-BR"/>
        </w:rPr>
        <w:t> – O poder público, através dos órgãos competentes, concederá incentivos especiais ao proprietário rural que: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 – preservar e conservar a cobertura florestal existente na propriedade;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sofrer limitações ou restrições no uso de recursos naturais existentes na sua propriedade, mediante ato do órgão competente, federal, estadual ou municipal, para fins de proteção dos ecossistemas e conservação do solo.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os efeitos desta lei, consideram-se incentivos especiais: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 – a obtenção de apoio financeiro oficial, através da concessão de crédito rural e de outros tipos de financiamento;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a prioridade na concessão de benefícios associados a programas de infra-estrutura rural, notadamente de proteção à recuperação do solo, energização, irrigação, armazenagem, telefonia e habitação;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III – a preferência na prestação de serviços oficiais de assistência técnica e de fomento, através dos órgãos competentes;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IV – o fornecimento de mudas de espécies nativas e/ou ecologicamente adaptadas, produzidas com a finalidade de recompor a cobertura florestal;</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 – o apoio técnico-educativo no desenvolvimento de projetos de preservação, conservação e recuperação ambiental;</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 – o apoio técnico-educativo ao pequeno proprietário rural, em projetos de reflorestamento, com a finalidade de suprir a demanda interna da propriedade e a demanda de minimização do impacto sobre florestas nativas.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concessão de créditos pelas instituições financeiras decorrentes dos incentivos especiais previstos no artigo, deverá ser observado o cumprimento desta lei, ouvida a autoridade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21</w:t>
      </w:r>
      <w:r w:rsidRPr="00E23E0E">
        <w:rPr>
          <w:rFonts w:ascii="Verdana" w:eastAsia="Times New Roman" w:hAnsi="Verdana" w:cs="Times New Roman"/>
          <w:color w:val="000000"/>
          <w:sz w:val="20"/>
          <w:lang w:eastAsia="pt-BR"/>
        </w:rPr>
        <w:t> – Fica isento do pagamento de qualquer imposto estadual, todo produto ou subproduto de origem vegetal utilizado como combustível para produção de energia, que seja oriundo das florestas de produção, de acordo com o § 2</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do artigo 6</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desta lei, ou que seja oriundo de resíduos sólido fibrosos das unidades agroindustriais.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lastRenderedPageBreak/>
        <w:t>                   </w:t>
      </w:r>
      <w:r w:rsidRPr="00E23E0E">
        <w:rPr>
          <w:rFonts w:ascii="Verdana" w:eastAsia="Times New Roman" w:hAnsi="Verdana" w:cs="Times New Roman"/>
          <w:b/>
          <w:bCs/>
          <w:color w:val="000000"/>
          <w:sz w:val="20"/>
          <w:lang w:eastAsia="pt-BR"/>
        </w:rPr>
        <w:t>Art. 22 </w:t>
      </w:r>
      <w:r w:rsidRPr="00E23E0E">
        <w:rPr>
          <w:rFonts w:ascii="Verdana" w:eastAsia="Times New Roman" w:hAnsi="Verdana" w:cs="Times New Roman"/>
          <w:color w:val="000000"/>
          <w:sz w:val="20"/>
          <w:lang w:eastAsia="pt-BR"/>
        </w:rPr>
        <w:t>– Depende de prévia autorização do órgão estadual competente, qualquer tipo de desmatamento necessário ao uso alternativo do solo.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aproveitamento de madeira, de material lenhoso ou de outros produtos e resíduos florestais decorrentes do desmatamento, a que se refere o "caput" do artigo, deverá ser fiscalizado e monitorado pelo órgão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licenciamento para atividades minerais deverá observar o artigo 19 desta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Nas propriedades rurais localizadas na Região Metropolitana de Maceió, dependerá de autorização do órgão estadual competente qualquer tipo de supressão de vegetação nativa exótica, para </w:t>
      </w:r>
      <w:proofErr w:type="gramStart"/>
      <w:r w:rsidRPr="00E23E0E">
        <w:rPr>
          <w:rFonts w:ascii="Verdana" w:eastAsia="Times New Roman" w:hAnsi="Verdana" w:cs="Times New Roman"/>
          <w:color w:val="000000"/>
          <w:sz w:val="20"/>
          <w:lang w:eastAsia="pt-BR"/>
        </w:rPr>
        <w:t>uso alternativa do solo</w:t>
      </w:r>
      <w:proofErr w:type="gramEnd"/>
      <w:r w:rsidRPr="00E23E0E">
        <w:rPr>
          <w:rFonts w:ascii="Verdana" w:eastAsia="Times New Roman" w:hAnsi="Verdana" w:cs="Times New Roman"/>
          <w:color w:val="000000"/>
          <w:sz w:val="20"/>
          <w:lang w:eastAsia="pt-BR"/>
        </w:rPr>
        <w:t>.</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obter autorização de desmate, visando à alteração de uso do solo, o proprietário deverá declarar no órgão estadual competente a finalidade do pedido, que constará do termo de compromisso por ele firmado.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23</w:t>
      </w:r>
      <w:r w:rsidRPr="00E23E0E">
        <w:rPr>
          <w:rFonts w:ascii="Verdana" w:eastAsia="Times New Roman" w:hAnsi="Verdana" w:cs="Times New Roman"/>
          <w:color w:val="000000"/>
          <w:sz w:val="20"/>
          <w:lang w:eastAsia="pt-BR"/>
        </w:rPr>
        <w:t xml:space="preserve"> – Todo produto e subproduto florestal cortado, colhido ou extraído </w:t>
      </w:r>
      <w:proofErr w:type="gramStart"/>
      <w:r w:rsidRPr="00E23E0E">
        <w:rPr>
          <w:rFonts w:ascii="Verdana" w:eastAsia="Times New Roman" w:hAnsi="Verdana" w:cs="Times New Roman"/>
          <w:color w:val="000000"/>
          <w:sz w:val="20"/>
          <w:lang w:eastAsia="pt-BR"/>
        </w:rPr>
        <w:t>deve ser</w:t>
      </w:r>
      <w:proofErr w:type="gramEnd"/>
      <w:r w:rsidRPr="00E23E0E">
        <w:rPr>
          <w:rFonts w:ascii="Verdana" w:eastAsia="Times New Roman" w:hAnsi="Verdana" w:cs="Times New Roman"/>
          <w:color w:val="000000"/>
          <w:sz w:val="20"/>
          <w:lang w:eastAsia="pt-BR"/>
        </w:rPr>
        <w:t xml:space="preserve"> dado aproveitamento sócio-econômico, inclusive quanto aos resíduos.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O Conselho de Proteção e Desenvolvimento Florestal estabelecerá critérios para o aproveitamento de resíduos florestais, desde que provenientes de utilização, de desmates ou de exploração legítima.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24</w:t>
      </w:r>
      <w:r w:rsidRPr="00E23E0E">
        <w:rPr>
          <w:rFonts w:ascii="Verdana" w:eastAsia="Times New Roman" w:hAnsi="Verdana" w:cs="Times New Roman"/>
          <w:color w:val="000000"/>
          <w:sz w:val="20"/>
          <w:lang w:eastAsia="pt-BR"/>
        </w:rPr>
        <w:t> – Qualquer tipo de exploração florestal no Estado dependerá de prévia autorização do órgão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25</w:t>
      </w:r>
      <w:r w:rsidRPr="00E23E0E">
        <w:rPr>
          <w:rFonts w:ascii="Verdana" w:eastAsia="Times New Roman" w:hAnsi="Verdana" w:cs="Times New Roman"/>
          <w:color w:val="000000"/>
          <w:sz w:val="20"/>
          <w:lang w:eastAsia="pt-BR"/>
        </w:rPr>
        <w:t xml:space="preserve"> – A exploração de florestas nativas primárias ou em estágio médio ou avançado de regeneração, excetuando-se as hipóteses previstas no art. 22, consideradas, por lei, susceptíveis de corte ou de utilização, para fins de </w:t>
      </w:r>
      <w:proofErr w:type="spellStart"/>
      <w:r w:rsidRPr="00E23E0E">
        <w:rPr>
          <w:rFonts w:ascii="Verdana" w:eastAsia="Times New Roman" w:hAnsi="Verdana" w:cs="Times New Roman"/>
          <w:color w:val="000000"/>
          <w:sz w:val="20"/>
          <w:lang w:eastAsia="pt-BR"/>
        </w:rPr>
        <w:t>carvoejamento</w:t>
      </w:r>
      <w:proofErr w:type="spellEnd"/>
      <w:r w:rsidRPr="00E23E0E">
        <w:rPr>
          <w:rFonts w:ascii="Verdana" w:eastAsia="Times New Roman" w:hAnsi="Verdana" w:cs="Times New Roman"/>
          <w:color w:val="000000"/>
          <w:sz w:val="20"/>
          <w:lang w:eastAsia="pt-BR"/>
        </w:rPr>
        <w:t>, aproveitamento industrial, comercial ou outras finalidades, somente poderá ser feita através de Plano de Manejo Florestal de Rendimento Sustentado.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Art. 26 </w:t>
      </w:r>
      <w:r w:rsidRPr="00E23E0E">
        <w:rPr>
          <w:rFonts w:ascii="Verdana" w:eastAsia="Times New Roman" w:hAnsi="Verdana" w:cs="Times New Roman"/>
          <w:color w:val="000000"/>
          <w:sz w:val="20"/>
          <w:lang w:eastAsia="pt-BR"/>
        </w:rPr>
        <w:t>– O Plano de Manejo Florestal de Rendimento Sustentável subscrito por técnico competente</w:t>
      </w:r>
      <w:proofErr w:type="gramStart"/>
      <w:r w:rsidRPr="00E23E0E">
        <w:rPr>
          <w:rFonts w:ascii="Verdana" w:eastAsia="Times New Roman" w:hAnsi="Verdana" w:cs="Times New Roman"/>
          <w:color w:val="000000"/>
          <w:sz w:val="20"/>
          <w:lang w:eastAsia="pt-BR"/>
        </w:rPr>
        <w:t>, será</w:t>
      </w:r>
      <w:proofErr w:type="gramEnd"/>
      <w:r w:rsidRPr="00E23E0E">
        <w:rPr>
          <w:rFonts w:ascii="Verdana" w:eastAsia="Times New Roman" w:hAnsi="Verdana" w:cs="Times New Roman"/>
          <w:color w:val="000000"/>
          <w:sz w:val="20"/>
          <w:lang w:eastAsia="pt-BR"/>
        </w:rPr>
        <w:t xml:space="preserve"> projetado e executado com o objetivo de prover o manejo ecológico das espécies e ecossistemas locais e assegurar meio ambiente ecologicamente equilibrado.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b/>
          <w:bCs/>
          <w:color w:val="000000"/>
          <w:sz w:val="20"/>
          <w:lang w:eastAsia="pt-BR"/>
        </w:rPr>
        <w:t> </w:t>
      </w:r>
      <w:r w:rsidRPr="00E23E0E">
        <w:rPr>
          <w:rFonts w:ascii="Verdana" w:eastAsia="Times New Roman" w:hAnsi="Verdana" w:cs="Times New Roman"/>
          <w:color w:val="000000"/>
          <w:sz w:val="20"/>
          <w:lang w:eastAsia="pt-BR"/>
        </w:rPr>
        <w:t>– Na área florestal susceptível de exploração, é proibida a destoca, sendo, apenas permitida, com autorização do órgão estadual competente, em casos especiais.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Entende-se por Área Florestal Susceptível de Exploração qualquer cobertura arbustiva ou arbórea, localizada, requerida para fins de manejo florestal, sendo proibida sua destoca salvo para casos especiais como: carreador, estrada, pátio para bateria e estocagem de material lenhoso, construção, acero e outros previstos na infra-estrutura do Plano de Manejo Florestal aprovado pelo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empreendimento deve ser conduzido através de exploração racional sob a condição de ganho sócio-econômico.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27</w:t>
      </w:r>
      <w:r w:rsidRPr="00E23E0E">
        <w:rPr>
          <w:rFonts w:ascii="Verdana" w:eastAsia="Times New Roman" w:hAnsi="Verdana" w:cs="Times New Roman"/>
          <w:color w:val="000000"/>
          <w:sz w:val="20"/>
          <w:lang w:eastAsia="pt-BR"/>
        </w:rPr>
        <w:t> – O projeto do Plano de Manejo Florestal de Rendimento Sustentável deve conter dados, dentre outros, com informações imprescindíveis aos seus objetivos, tais como:</w:t>
      </w:r>
    </w:p>
    <w:p w:rsidR="00E23E0E" w:rsidRPr="00E23E0E" w:rsidRDefault="00E23E0E" w:rsidP="00E23E0E">
      <w:pPr>
        <w:spacing w:before="100" w:after="100" w:line="240" w:lineRule="auto"/>
        <w:ind w:left="1416" w:right="4" w:firstLine="2"/>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I – área total da propriedade;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 – área de Preservação Permanente</w:t>
      </w:r>
      <w:proofErr w:type="gramStart"/>
      <w:r w:rsidRPr="00E23E0E">
        <w:rPr>
          <w:rFonts w:ascii="Verdana" w:eastAsia="Times New Roman" w:hAnsi="Verdana" w:cs="Times New Roman"/>
          <w:color w:val="000000"/>
          <w:sz w:val="20"/>
          <w:lang w:eastAsia="pt-BR"/>
        </w:rPr>
        <w:t>, Reserva</w:t>
      </w:r>
      <w:proofErr w:type="gramEnd"/>
      <w:r w:rsidRPr="00E23E0E">
        <w:rPr>
          <w:rFonts w:ascii="Verdana" w:eastAsia="Times New Roman" w:hAnsi="Verdana" w:cs="Times New Roman"/>
          <w:color w:val="000000"/>
          <w:sz w:val="20"/>
          <w:lang w:eastAsia="pt-BR"/>
        </w:rPr>
        <w:t xml:space="preserve"> Legal ou áreas de reservas recomendadas, específicas ao desenvolvimento do Plano de Manejo Florestal;</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III – ocorrência adjacente ou inclusa, na área total da propriedade, de parque nacional, estadual ou municipal, reservas biológicas e sítio de valor histórico ou científico;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lastRenderedPageBreak/>
        <w:t>IV – ocorrência, na área de espécie da fauna rara ou ameaçada de extinção.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28</w:t>
      </w:r>
      <w:r w:rsidRPr="00E23E0E">
        <w:rPr>
          <w:rFonts w:ascii="Verdana" w:eastAsia="Times New Roman" w:hAnsi="Verdana" w:cs="Times New Roman"/>
          <w:color w:val="000000"/>
          <w:sz w:val="20"/>
          <w:lang w:eastAsia="pt-BR"/>
        </w:rPr>
        <w:t> – Ao órgão estadual competente, compete analisar e monitorar o Plano de Manejo Florestal, bem como aprová-lo.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O órgão estadual competente pode, a qualquer tempo, suspender ou cassar a autorização implícita na aprovação do Plano de Manejo Florestal, caso as normas estabelecidas não sejam respeitadas.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29</w:t>
      </w:r>
      <w:r w:rsidRPr="00E23E0E">
        <w:rPr>
          <w:rFonts w:ascii="Verdana" w:eastAsia="Times New Roman" w:hAnsi="Verdana" w:cs="Times New Roman"/>
          <w:color w:val="000000"/>
          <w:sz w:val="20"/>
          <w:lang w:eastAsia="pt-BR"/>
        </w:rPr>
        <w:t> – A área do Plano de Manejo Florestal deve ser identificada e averbada, na respectiva matrícula, no Cartório de Registro de Imóveis.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No final da rotação do Plano de Manejo Florestal, o órgão estadual competente expedirá Certificado de encerramento, documento hábil para que se promova a baixa da averbação.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30 </w:t>
      </w:r>
      <w:r w:rsidRPr="00E23E0E">
        <w:rPr>
          <w:rFonts w:ascii="Verdana" w:eastAsia="Times New Roman" w:hAnsi="Verdana" w:cs="Times New Roman"/>
          <w:color w:val="000000"/>
          <w:sz w:val="20"/>
          <w:lang w:eastAsia="pt-BR"/>
        </w:rPr>
        <w:t xml:space="preserve">– Ficam obrigadas ao registro e sua renovação anual, no órgão estadual competente, as pessoas físicas ou jurídicas que explorem, </w:t>
      </w:r>
      <w:proofErr w:type="gramStart"/>
      <w:r w:rsidRPr="00E23E0E">
        <w:rPr>
          <w:rFonts w:ascii="Verdana" w:eastAsia="Times New Roman" w:hAnsi="Verdana" w:cs="Times New Roman"/>
          <w:color w:val="000000"/>
          <w:sz w:val="20"/>
          <w:lang w:eastAsia="pt-BR"/>
        </w:rPr>
        <w:t>utilizem</w:t>
      </w:r>
      <w:proofErr w:type="gramEnd"/>
      <w:r w:rsidRPr="00E23E0E">
        <w:rPr>
          <w:rFonts w:ascii="Verdana" w:eastAsia="Times New Roman" w:hAnsi="Verdana" w:cs="Times New Roman"/>
          <w:color w:val="000000"/>
          <w:sz w:val="20"/>
          <w:lang w:eastAsia="pt-BR"/>
        </w:rPr>
        <w:t>, consumam, transformem, industrializem ou comercializem, sob qualquer forma, produtos e subprodutos da flora.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Ficam isentas desse registro as pessoas físicas que utilizam lenha para uso doméstico ou produtos destinados a trabalhos artesanais e ainda aquelas que têm por atividade a apicultura.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as pessoas que tiverem registro idêntico em órgão federal, o registro no órgão estadual competente será efetuado sem pagamento de taxas e emolumentos.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31</w:t>
      </w:r>
      <w:r w:rsidRPr="00E23E0E">
        <w:rPr>
          <w:rFonts w:ascii="Verdana" w:eastAsia="Times New Roman" w:hAnsi="Verdana" w:cs="Times New Roman"/>
          <w:color w:val="000000"/>
          <w:sz w:val="20"/>
          <w:lang w:eastAsia="pt-BR"/>
        </w:rPr>
        <w:t xml:space="preserve"> – As pessoas físicas ou jurídicas referidas no art.30 que industrializem, comercializem, beneficiem, utilizem </w:t>
      </w:r>
      <w:proofErr w:type="gramStart"/>
      <w:r w:rsidRPr="00E23E0E">
        <w:rPr>
          <w:rFonts w:ascii="Verdana" w:eastAsia="Times New Roman" w:hAnsi="Verdana" w:cs="Times New Roman"/>
          <w:color w:val="000000"/>
          <w:sz w:val="20"/>
          <w:lang w:eastAsia="pt-BR"/>
        </w:rPr>
        <w:t>ou sejam</w:t>
      </w:r>
      <w:proofErr w:type="gramEnd"/>
      <w:r w:rsidRPr="00E23E0E">
        <w:rPr>
          <w:rFonts w:ascii="Verdana" w:eastAsia="Times New Roman" w:hAnsi="Verdana" w:cs="Times New Roman"/>
          <w:color w:val="000000"/>
          <w:sz w:val="20"/>
          <w:lang w:eastAsia="pt-BR"/>
        </w:rPr>
        <w:t xml:space="preserve"> consumidoras de produtos ou subprodutos florestais, cujo volume anual seja igual ou superior a 200 (duzentos) estéreos ou 720 sacas de carvão, equivalente a 90 MDO, incluindo seus respectivos resíduos ou subprodutos, tais como cavaco, moinha e outros, observados seus respectivos índices de conversão e normas aplicáveis, assim definidos pelo órgão estadual competente, deverão promover a formação ou a manutenção de florestas próprias ou de terceiros, capazes de as abastecerem na composição de seu consumo legal.</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As pessoas físicas ou jurídicas que industrializem, comercializem, beneficiem, utilizem ou consumam, mas não </w:t>
      </w:r>
      <w:proofErr w:type="gramStart"/>
      <w:r w:rsidRPr="00E23E0E">
        <w:rPr>
          <w:rFonts w:ascii="Verdana" w:eastAsia="Times New Roman" w:hAnsi="Verdana" w:cs="Times New Roman"/>
          <w:color w:val="000000"/>
          <w:sz w:val="20"/>
          <w:lang w:eastAsia="pt-BR"/>
        </w:rPr>
        <w:t>explorem,</w:t>
      </w:r>
      <w:proofErr w:type="gramEnd"/>
      <w:r w:rsidRPr="00E23E0E">
        <w:rPr>
          <w:rFonts w:ascii="Verdana" w:eastAsia="Times New Roman" w:hAnsi="Verdana" w:cs="Times New Roman"/>
          <w:color w:val="000000"/>
          <w:sz w:val="20"/>
          <w:lang w:eastAsia="pt-BR"/>
        </w:rPr>
        <w:t xml:space="preserve"> produtos e/ou subprodutos florestais, devem comprovar a legalidade de sua origem.</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cumprir a obrigação de auto-suprimento, as empresas referidas no artigo apresentarão, no ato do registro previsto no art. 30, cronograma próprio, obedecidos os seguintes parâmetros: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xml:space="preserve">                   I – Prazo entre </w:t>
      </w:r>
      <w:proofErr w:type="gramStart"/>
      <w:r w:rsidRPr="00E23E0E">
        <w:rPr>
          <w:rFonts w:ascii="Verdana" w:eastAsia="Times New Roman" w:hAnsi="Verdana" w:cs="Times New Roman"/>
          <w:color w:val="000000"/>
          <w:sz w:val="20"/>
          <w:lang w:eastAsia="pt-BR"/>
        </w:rPr>
        <w:t>5</w:t>
      </w:r>
      <w:proofErr w:type="gramEnd"/>
      <w:r w:rsidRPr="00E23E0E">
        <w:rPr>
          <w:rFonts w:ascii="Verdana" w:eastAsia="Times New Roman" w:hAnsi="Verdana" w:cs="Times New Roman"/>
          <w:color w:val="000000"/>
          <w:sz w:val="20"/>
          <w:lang w:eastAsia="pt-BR"/>
        </w:rPr>
        <w:t xml:space="preserve"> (cinco) e 7 (sete) anos para </w:t>
      </w:r>
      <w:proofErr w:type="spellStart"/>
      <w:r w:rsidRPr="00E23E0E">
        <w:rPr>
          <w:rFonts w:ascii="Verdana" w:eastAsia="Times New Roman" w:hAnsi="Verdana" w:cs="Times New Roman"/>
          <w:color w:val="000000"/>
          <w:sz w:val="20"/>
          <w:lang w:eastAsia="pt-BR"/>
        </w:rPr>
        <w:t>atingimento</w:t>
      </w:r>
      <w:proofErr w:type="spellEnd"/>
      <w:r w:rsidRPr="00E23E0E">
        <w:rPr>
          <w:rFonts w:ascii="Verdana" w:eastAsia="Times New Roman" w:hAnsi="Verdana" w:cs="Times New Roman"/>
          <w:color w:val="000000"/>
          <w:sz w:val="20"/>
          <w:lang w:eastAsia="pt-BR"/>
        </w:rPr>
        <w:t xml:space="preserve"> do auto-suprimento pleno;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utilização de matéria-prima proveniente de florestas de produção, descritas no § 2</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do art. 6</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quantidades crescente, com o percentual mínimo de 30% (trinta por cento) de seu consumo em 1997;</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III – Utilização de matéria-prima de origem nativa, prevista no art. 22, em quantidades decrescentes, com o percentual máximo de 70% (setenta por cento) de seu consumo em 1997.</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as empresas que já tenham iniciado as suas atividades na data da publicação desta lei, ainda que estejam paralisadas, observar-se-ão, além do disposto no § 2</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as seguintes normas: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II – Durante o decurso do prazo remanescente, referido no inciso anterior, a empresa poderá consumir os produtos de mercado, desde que provenientes de exploração licenciada.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lastRenderedPageBreak/>
        <w:t>                        §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No ato de seu registro, a empresa apresentará o seu plano de auto-suprimento, com especificações dos programas previstos para plantio e para manejo sustentado, que deverão ser cumpridos nos prazos estipulados nesta lei, sob as penas previstas no § 5</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do artigo, salvo as hipóteses a serem definidas pelo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5</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não cumprimento das obrigações dispostas nos parágrafos anteriores implicará a substituição do plantio correspondente a omissão por pena pecuniária equivalente ao seu custo corrigido, sem prejuízo da obrigação de novos plantios para auto-suprimento, facultada a opção por um plantio equivalente a 120% (cento e vinte por cento) de que seria devido e não executado.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6</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Na falta de plantio ou de manejo sustentado, ou na execução destes, em percentual inferior a 70% (setenta por cento) do previsto até o ano considerado, a licença de funcionamento da empresa será restrita, proporcionalmente, aos limites do que tiver plantado, ou cancelada a licença, se a execução do projeto respectivo for inferior a 50% (cinqüenta por cento) do programado até o ano.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7</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Para efeito do cálculo da área a ser plantada e da obrigação de auto-suprimento, o órgão estadual competente deverá considerar a produtividade florestal alcançada nos projetos sob responsabilidade da empresa, o consumo de produtos florestais equivalente à média de consumo apurado nos últimos </w:t>
      </w:r>
      <w:proofErr w:type="gramStart"/>
      <w:r w:rsidRPr="00E23E0E">
        <w:rPr>
          <w:rFonts w:ascii="Verdana" w:eastAsia="Times New Roman" w:hAnsi="Verdana" w:cs="Times New Roman"/>
          <w:color w:val="000000"/>
          <w:sz w:val="20"/>
          <w:lang w:eastAsia="pt-BR"/>
        </w:rPr>
        <w:t>3</w:t>
      </w:r>
      <w:proofErr w:type="gramEnd"/>
      <w:r w:rsidRPr="00E23E0E">
        <w:rPr>
          <w:rFonts w:ascii="Verdana" w:eastAsia="Times New Roman" w:hAnsi="Verdana" w:cs="Times New Roman"/>
          <w:color w:val="000000"/>
          <w:sz w:val="20"/>
          <w:lang w:eastAsia="pt-BR"/>
        </w:rPr>
        <w:t xml:space="preserve"> (três) anos de atividade e a capacidade instalada.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8</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Para as empresas que venham a iniciar suas atividades após a publicação desta lei, a autoridade estadual competente, no ato de seu registro, deverá considerar, além do disposto no § 2</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deste artigo, a comprovação da disponibilidade de matéria-prima florestal capaz de garantir o seu abastecimento de acordo com o potencial dos recursos florestais do Estado, devendo, independentemente da data do início das atividades, atingir o suprimento pleno no ano 2003.</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9</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Na ocorrência de sucessão de empresas ou de arrendamento de instalações industriais, a sucessora ou </w:t>
      </w:r>
      <w:proofErr w:type="spellStart"/>
      <w:r w:rsidRPr="00E23E0E">
        <w:rPr>
          <w:rFonts w:ascii="Verdana" w:eastAsia="Times New Roman" w:hAnsi="Verdana" w:cs="Times New Roman"/>
          <w:color w:val="000000"/>
          <w:sz w:val="20"/>
          <w:lang w:eastAsia="pt-BR"/>
        </w:rPr>
        <w:t>arrendatária</w:t>
      </w:r>
      <w:proofErr w:type="spellEnd"/>
      <w:r w:rsidRPr="00E23E0E">
        <w:rPr>
          <w:rFonts w:ascii="Verdana" w:eastAsia="Times New Roman" w:hAnsi="Verdana" w:cs="Times New Roman"/>
          <w:color w:val="000000"/>
          <w:sz w:val="20"/>
          <w:lang w:eastAsia="pt-BR"/>
        </w:rPr>
        <w:t xml:space="preserve"> fica obrigada a executar a obrigação de auto-suprimento, na proporção equivalente à sua participação na sucessão.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10º</w:t>
      </w:r>
      <w:r w:rsidRPr="00E23E0E">
        <w:rPr>
          <w:rFonts w:ascii="Verdana" w:eastAsia="Times New Roman" w:hAnsi="Verdana" w:cs="Times New Roman"/>
          <w:color w:val="000000"/>
          <w:sz w:val="20"/>
          <w:lang w:eastAsia="pt-BR"/>
        </w:rPr>
        <w:t> – A alienação a terceiros de resíduos ou subprodutos florestais resultantes das atividades a que se refere este artigo obrigará seus consumidores ao cumprimento do disposto nesta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11º</w:t>
      </w:r>
      <w:r w:rsidRPr="00E23E0E">
        <w:rPr>
          <w:rFonts w:ascii="Verdana" w:eastAsia="Times New Roman" w:hAnsi="Verdana" w:cs="Times New Roman"/>
          <w:color w:val="000000"/>
          <w:sz w:val="20"/>
          <w:lang w:eastAsia="pt-BR"/>
        </w:rPr>
        <w:t> – A comprovação da alienação a que se refere o parágrafo anterior gerará correspondente crédito ao alienante, apurado de acordo com os respectivos índices de conversão e normas definidas pelo órgão estadual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12º</w:t>
      </w:r>
      <w:r w:rsidRPr="00E23E0E">
        <w:rPr>
          <w:rFonts w:ascii="Verdana" w:eastAsia="Times New Roman" w:hAnsi="Verdana" w:cs="Times New Roman"/>
          <w:color w:val="000000"/>
          <w:sz w:val="20"/>
          <w:lang w:eastAsia="pt-BR"/>
        </w:rPr>
        <w:t> – O auto-suprimento dos percentuais mínimos deverá ser composto por florestas de produção, conforme disposto no art. 6</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desta lei, e poderá ser feito diretamente ou através de empreendimentos executados por terceiros.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13º</w:t>
      </w:r>
      <w:r w:rsidRPr="00E23E0E">
        <w:rPr>
          <w:rFonts w:ascii="Verdana" w:eastAsia="Times New Roman" w:hAnsi="Verdana" w:cs="Times New Roman"/>
          <w:color w:val="000000"/>
          <w:sz w:val="20"/>
          <w:lang w:eastAsia="pt-BR"/>
        </w:rPr>
        <w:t> – A composição do auto-suprimento previsto no parágrafo anterior deverá ser feita mediante projetos aprovados para implantação de florestas compatíveis com os abastecimentos anuais futuros.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14º</w:t>
      </w:r>
      <w:r w:rsidRPr="00E23E0E">
        <w:rPr>
          <w:rFonts w:ascii="Verdana" w:eastAsia="Times New Roman" w:hAnsi="Verdana" w:cs="Times New Roman"/>
          <w:color w:val="000000"/>
          <w:sz w:val="20"/>
          <w:lang w:eastAsia="pt-BR"/>
        </w:rPr>
        <w:t> – Nos projetos de reflorestamento, é obrigatório o plantio de 2% (dois por cento) da área com espécies nobres ou protegidas por lei, determinadas pelo órgão estadual competente, de acordo com a localização da área a ser reflorestada.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15º</w:t>
      </w:r>
      <w:r w:rsidRPr="00E23E0E">
        <w:rPr>
          <w:rFonts w:ascii="Verdana" w:eastAsia="Times New Roman" w:hAnsi="Verdana" w:cs="Times New Roman"/>
          <w:color w:val="000000"/>
          <w:sz w:val="20"/>
          <w:lang w:eastAsia="pt-BR"/>
        </w:rPr>
        <w:t> – Para os fins de cumprimento do disposto no parágrafo anterior, o plantio deve ser feito, preferencialmente, em áreas contínuas, ser diversificado quanto ao número de espécies, dentre as nobres e protegidas por lei, contemplando as nativas, locais ou regionais.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32</w:t>
      </w:r>
      <w:r w:rsidRPr="00E23E0E">
        <w:rPr>
          <w:rFonts w:ascii="Verdana" w:eastAsia="Times New Roman" w:hAnsi="Verdana" w:cs="Times New Roman"/>
          <w:color w:val="000000"/>
          <w:sz w:val="20"/>
          <w:lang w:eastAsia="pt-BR"/>
        </w:rPr>
        <w:t xml:space="preserve"> – A transformação, por incorporação, fusão, cisão, consórcio ou outra forma de alienação que de qualquer modo, afete o controle e a composição ou os objetivos sociais da empresa, não a eximirá ou a sua sucessora, </w:t>
      </w:r>
      <w:r w:rsidRPr="00E23E0E">
        <w:rPr>
          <w:rFonts w:ascii="Verdana" w:eastAsia="Times New Roman" w:hAnsi="Verdana" w:cs="Times New Roman"/>
          <w:color w:val="000000"/>
          <w:sz w:val="20"/>
          <w:lang w:eastAsia="pt-BR"/>
        </w:rPr>
        <w:lastRenderedPageBreak/>
        <w:t xml:space="preserve">das obrigações florestais anteriormente assumidas e que constarão, obrigatoriamente, dos instrumentos escritos que formalizem tais atos, os quais deverão ser levados </w:t>
      </w:r>
      <w:proofErr w:type="gramStart"/>
      <w:r w:rsidRPr="00E23E0E">
        <w:rPr>
          <w:rFonts w:ascii="Verdana" w:eastAsia="Times New Roman" w:hAnsi="Verdana" w:cs="Times New Roman"/>
          <w:color w:val="000000"/>
          <w:sz w:val="20"/>
          <w:lang w:eastAsia="pt-BR"/>
        </w:rPr>
        <w:t>a registro</w:t>
      </w:r>
      <w:proofErr w:type="gramEnd"/>
      <w:r w:rsidRPr="00E23E0E">
        <w:rPr>
          <w:rFonts w:ascii="Verdana" w:eastAsia="Times New Roman" w:hAnsi="Verdana" w:cs="Times New Roman"/>
          <w:color w:val="000000"/>
          <w:sz w:val="20"/>
          <w:lang w:eastAsia="pt-BR"/>
        </w:rPr>
        <w:t xml:space="preserve"> público.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33</w:t>
      </w:r>
      <w:r w:rsidRPr="00E23E0E">
        <w:rPr>
          <w:rFonts w:ascii="Verdana" w:eastAsia="Times New Roman" w:hAnsi="Verdana" w:cs="Times New Roman"/>
          <w:color w:val="000000"/>
          <w:sz w:val="20"/>
          <w:lang w:eastAsia="pt-BR"/>
        </w:rPr>
        <w:t> – As pessoas físicas ou jurídicas enquadradas no art. 30 e que não se enquadram no art. 31 poderão formar ou manter florestas para efeito de reposição, em compensação pelo consumo de matérias-primas florestais.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reposição florestal poderá ser executada diretamente pelas próprias pessoas físicas e jurídicas, ou através de participação em empreendimentos de terceiros ou sistemas cooperativos.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reposição florestal a que se refere o artigo deverá ser feita, necessariamente, com espécies equivalentes àquelas consumidas ou através de projetos de recomposição florestal aprovados pelo órgão competente.</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Poder Executivo criará mecanismos que permitam ao pequeno consumidor optar pela participação em projetos públicos de recuperação florestal de áreas degradadas ou devastadas, em contrapartida, às obrigações estatuídas nesta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A reposição florestal, quando executada pelo próprio interessado ou quando contratada com terceiros, terá o início da sua execução no ano agrícola </w:t>
      </w:r>
      <w:proofErr w:type="spellStart"/>
      <w:r w:rsidRPr="00E23E0E">
        <w:rPr>
          <w:rFonts w:ascii="Verdana" w:eastAsia="Times New Roman" w:hAnsi="Verdana" w:cs="Times New Roman"/>
          <w:color w:val="000000"/>
          <w:sz w:val="20"/>
          <w:lang w:eastAsia="pt-BR"/>
        </w:rPr>
        <w:t>subsequente</w:t>
      </w:r>
      <w:proofErr w:type="spellEnd"/>
      <w:r w:rsidRPr="00E23E0E">
        <w:rPr>
          <w:rFonts w:ascii="Verdana" w:eastAsia="Times New Roman" w:hAnsi="Verdana" w:cs="Times New Roman"/>
          <w:color w:val="000000"/>
          <w:sz w:val="20"/>
          <w:lang w:eastAsia="pt-BR"/>
        </w:rPr>
        <w:t xml:space="preserve"> ao de consumo.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5</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descumprimento do cronograma de reposição</w:t>
      </w:r>
      <w:proofErr w:type="gramStart"/>
      <w:r w:rsidRPr="00E23E0E">
        <w:rPr>
          <w:rFonts w:ascii="Verdana" w:eastAsia="Times New Roman" w:hAnsi="Verdana" w:cs="Times New Roman"/>
          <w:color w:val="000000"/>
          <w:sz w:val="20"/>
          <w:lang w:eastAsia="pt-BR"/>
        </w:rPr>
        <w:t>, implicará</w:t>
      </w:r>
      <w:proofErr w:type="gramEnd"/>
      <w:r w:rsidRPr="00E23E0E">
        <w:rPr>
          <w:rFonts w:ascii="Verdana" w:eastAsia="Times New Roman" w:hAnsi="Verdana" w:cs="Times New Roman"/>
          <w:color w:val="000000"/>
          <w:sz w:val="20"/>
          <w:lang w:eastAsia="pt-BR"/>
        </w:rPr>
        <w:t xml:space="preserve"> em sanções pecuniárias, sem prejuízo do plantio correspondente, cumulativo com o do ano </w:t>
      </w:r>
      <w:proofErr w:type="spellStart"/>
      <w:r w:rsidRPr="00E23E0E">
        <w:rPr>
          <w:rFonts w:ascii="Verdana" w:eastAsia="Times New Roman" w:hAnsi="Verdana" w:cs="Times New Roman"/>
          <w:color w:val="000000"/>
          <w:sz w:val="20"/>
          <w:lang w:eastAsia="pt-BR"/>
        </w:rPr>
        <w:t>subsequente</w:t>
      </w:r>
      <w:proofErr w:type="spellEnd"/>
      <w:r w:rsidRPr="00E23E0E">
        <w:rPr>
          <w:rFonts w:ascii="Verdana" w:eastAsia="Times New Roman" w:hAnsi="Verdana" w:cs="Times New Roman"/>
          <w:color w:val="000000"/>
          <w:sz w:val="20"/>
          <w:lang w:eastAsia="pt-BR"/>
        </w:rPr>
        <w:t>, sem prejuízo de outras sanções cabíveis, previstas na legislação em vigor.</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34</w:t>
      </w:r>
      <w:r w:rsidRPr="00E23E0E">
        <w:rPr>
          <w:rFonts w:ascii="Verdana" w:eastAsia="Times New Roman" w:hAnsi="Verdana" w:cs="Times New Roman"/>
          <w:color w:val="000000"/>
          <w:sz w:val="20"/>
          <w:lang w:eastAsia="pt-BR"/>
        </w:rPr>
        <w:t> – As pessoas físicas ou jurídicas enquadradas no art. 33 desta lei, podem formar florestas, próprias ou por intermédio de terceiros, vinculadas em documento contratual com espécies nativas ou exóticas, visando à reposição florestal, proporcionalmente ao consumo de matéria-prima florestal de origem nativa.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Está isento da obrigação de que trata este artigo o consumo de matéria-prima oriundo comprovadamente de:</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1 – Floresta própria plantada, não vinculada à reposição florestal, bem como seus resíduos;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2 – Plano de Manejo Florestal;</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3 – Madeira serrada e produtos acabados, prontos para uso final, definidos pelo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consumidor de que trata este artigo deve apresentar no ato do registro, e anualmente, a cada renovação, declaração das suas necessidades de consumo ou o plano físico de consumo. </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 empresa pode optar pelo recolhimento do valor correspondente ao plantio, à conta do Fundo de Amparo à Floresta.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35</w:t>
      </w:r>
      <w:r w:rsidRPr="00E23E0E">
        <w:rPr>
          <w:rFonts w:ascii="Verdana" w:eastAsia="Times New Roman" w:hAnsi="Verdana" w:cs="Times New Roman"/>
          <w:color w:val="000000"/>
          <w:sz w:val="20"/>
          <w:lang w:eastAsia="pt-BR"/>
        </w:rPr>
        <w:t> – O plantio destinado à reposição somente será levado a crédito se constatada a sua implantação, em vistoria técnica realizada após 12 (doze) meses do plantio.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36</w:t>
      </w:r>
      <w:r w:rsidRPr="00E23E0E">
        <w:rPr>
          <w:rFonts w:ascii="Verdana" w:eastAsia="Times New Roman" w:hAnsi="Verdana" w:cs="Times New Roman"/>
          <w:color w:val="000000"/>
          <w:sz w:val="20"/>
          <w:lang w:eastAsia="pt-BR"/>
        </w:rPr>
        <w:t> – Os coeficientes técnicos para aplicação desta lei serão estabelecidos pelo órgão estadual competente.</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37</w:t>
      </w:r>
      <w:r w:rsidRPr="00E23E0E">
        <w:rPr>
          <w:rFonts w:ascii="Verdana" w:eastAsia="Times New Roman" w:hAnsi="Verdana" w:cs="Times New Roman"/>
          <w:color w:val="000000"/>
          <w:sz w:val="20"/>
          <w:lang w:eastAsia="pt-BR"/>
        </w:rPr>
        <w:t xml:space="preserve"> – Fica criada </w:t>
      </w:r>
      <w:proofErr w:type="gramStart"/>
      <w:r w:rsidRPr="00E23E0E">
        <w:rPr>
          <w:rFonts w:ascii="Verdana" w:eastAsia="Times New Roman" w:hAnsi="Verdana" w:cs="Times New Roman"/>
          <w:color w:val="000000"/>
          <w:sz w:val="20"/>
          <w:lang w:eastAsia="pt-BR"/>
        </w:rPr>
        <w:t>a conta Fundo de Amparo</w:t>
      </w:r>
      <w:proofErr w:type="gramEnd"/>
      <w:r w:rsidRPr="00E23E0E">
        <w:rPr>
          <w:rFonts w:ascii="Verdana" w:eastAsia="Times New Roman" w:hAnsi="Verdana" w:cs="Times New Roman"/>
          <w:color w:val="000000"/>
          <w:sz w:val="20"/>
          <w:lang w:eastAsia="pt-BR"/>
        </w:rPr>
        <w:t xml:space="preserve"> à Floresta, a ser movimentada pelo órgão estadual competente, destinada a arrecadar recursos das pessoas físicas ou jurídicas, cuja utilização, comercialização ou consumo de produtos ou subprodutos florestais seja inferior a 200 estéreos por ano ou 750 sacas de carvão por ano, desde que não sejam obrigadas ou que não optem por plantios próprios, ou pela forma prevista no art. 33 desta lei.</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Os recursos arrecadados na conta a que se refere o artigo serão destinados à recomposição florestal, formação de florestas sociais e </w:t>
      </w:r>
      <w:r w:rsidRPr="00E23E0E">
        <w:rPr>
          <w:rFonts w:ascii="Verdana" w:eastAsia="Times New Roman" w:hAnsi="Verdana" w:cs="Times New Roman"/>
          <w:color w:val="000000"/>
          <w:sz w:val="20"/>
          <w:lang w:eastAsia="pt-BR"/>
        </w:rPr>
        <w:lastRenderedPageBreak/>
        <w:t>implantação de unidades de conservação estaduais e municipais.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O recolhimento dos recursos a que se refere o artigo deverá ser feito previamente, para atendimento ou utilização prevista para, no mínimo, </w:t>
      </w:r>
      <w:proofErr w:type="gramStart"/>
      <w:r w:rsidRPr="00E23E0E">
        <w:rPr>
          <w:rFonts w:ascii="Verdana" w:eastAsia="Times New Roman" w:hAnsi="Verdana" w:cs="Times New Roman"/>
          <w:color w:val="000000"/>
          <w:sz w:val="20"/>
          <w:lang w:eastAsia="pt-BR"/>
        </w:rPr>
        <w:t>6</w:t>
      </w:r>
      <w:proofErr w:type="gramEnd"/>
      <w:r w:rsidRPr="00E23E0E">
        <w:rPr>
          <w:rFonts w:ascii="Verdana" w:eastAsia="Times New Roman" w:hAnsi="Verdana" w:cs="Times New Roman"/>
          <w:color w:val="000000"/>
          <w:sz w:val="20"/>
          <w:lang w:eastAsia="pt-BR"/>
        </w:rPr>
        <w:t xml:space="preserve"> (seis) meses.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Ficam isentos deste recolhimento o uso de lenha para consumo doméstico, madeiras serradas, aparelhadas, produtos acabados, prontos para uso final, e outros, desde que procedentes de pessoas físicas ou jurídicas que tenham cumprido as obrigações estabelecidas nesta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cálculo da importância a ser recolhida à conta Fundo de Amparo à Floresta obedecerá à relação mínima de 6 (seis) árvores por metro cúbico sólido de matéria-prima florestal.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38</w:t>
      </w:r>
      <w:r w:rsidRPr="00E23E0E">
        <w:rPr>
          <w:rFonts w:ascii="Verdana" w:eastAsia="Times New Roman" w:hAnsi="Verdana" w:cs="Times New Roman"/>
          <w:color w:val="000000"/>
          <w:sz w:val="20"/>
          <w:lang w:eastAsia="pt-BR"/>
        </w:rPr>
        <w:t> – A reposição florestal prevista no art. 33 deverá ser feita, obrigatoriamente, nos limites do Estado e, preferencialmente, no território do município produtor.</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39</w:t>
      </w:r>
      <w:r w:rsidRPr="00E23E0E">
        <w:rPr>
          <w:rFonts w:ascii="Verdana" w:eastAsia="Times New Roman" w:hAnsi="Verdana" w:cs="Times New Roman"/>
          <w:color w:val="000000"/>
          <w:sz w:val="20"/>
          <w:lang w:eastAsia="pt-BR"/>
        </w:rPr>
        <w:t> – A comprovação de exploração autorizada se faz:</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I – quanto ao desmate, destocamento e demais atos que dependam da autorização formal do órgão competente, mediante a licença respectiva, sua certidão ou fotocópia autenticada;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quanto ao transporte, estoque, consumo ou uso pela nota fiscal com menção, expressa, que pode constar de carimbo aposto, na nota fiscal, à licença respectiva do ato anterior concedida ao fornecedor ou ao produtor rural.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O Poder Executivo instituirá documento apropriado para acobertamento do transporte, movimentação e armazenamento do produto e subproduto florestal.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40 </w:t>
      </w:r>
      <w:r w:rsidRPr="00E23E0E">
        <w:rPr>
          <w:rFonts w:ascii="Verdana" w:eastAsia="Times New Roman" w:hAnsi="Verdana" w:cs="Times New Roman"/>
          <w:color w:val="000000"/>
          <w:sz w:val="20"/>
          <w:lang w:eastAsia="pt-BR"/>
        </w:rPr>
        <w:t>– As ações ou omissões contrárias às disposições desta lei sujeitam os infratores às penalidades constantes neste artigo, sem prejuízo da reparação do dano ambiental e de outras sanções legais cabíveis, tendo como referência os seguintes parâmetros, conforme regulamentação a ser baixada pelo Poder Executivo.</w:t>
      </w:r>
    </w:p>
    <w:p w:rsidR="00E23E0E" w:rsidRPr="00E23E0E" w:rsidRDefault="00E23E0E" w:rsidP="00E23E0E">
      <w:pPr>
        <w:spacing w:before="100" w:after="100" w:line="240" w:lineRule="auto"/>
        <w:ind w:right="4" w:firstLine="1418"/>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color w:val="000000"/>
          <w:sz w:val="20"/>
          <w:lang w:eastAsia="pt-BR"/>
        </w:rPr>
        <w:t xml:space="preserve">                   I – multa de </w:t>
      </w:r>
      <w:proofErr w:type="gramStart"/>
      <w:r w:rsidRPr="00E23E0E">
        <w:rPr>
          <w:rFonts w:ascii="Verdana" w:eastAsia="Times New Roman" w:hAnsi="Verdana" w:cs="Times New Roman"/>
          <w:color w:val="000000"/>
          <w:sz w:val="20"/>
          <w:lang w:eastAsia="pt-BR"/>
        </w:rPr>
        <w:t>1</w:t>
      </w:r>
      <w:proofErr w:type="gramEnd"/>
      <w:r w:rsidRPr="00E23E0E">
        <w:rPr>
          <w:rFonts w:ascii="Verdana" w:eastAsia="Times New Roman" w:hAnsi="Verdana" w:cs="Times New Roman"/>
          <w:color w:val="000000"/>
          <w:sz w:val="20"/>
          <w:lang w:eastAsia="pt-BR"/>
        </w:rPr>
        <w:t xml:space="preserve"> (uma) até 1700 (mil e setecentos) UPFAL, calculada conforme a natureza da infração, o seu grau, espécie, extensão, área, região, volume, peso, unidade, a sua finalidade, quantidade, valores envolvidos, área total da propriedade e características, o seu excepcional valor ecológico, o nível de esclarecimento e sensibilidade do infrator à atuação e exigência de reposição ou reparação devidas, o dolo ou a culpa, bem como a respectiva proposta ou projeto de reparação;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 – apreensão;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III – interdição ou embargo;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IV – suspensão;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 – cancelamento de autorização, licença ou registro;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VI – ação civil pública, de preceito cominatório;</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As penalidades previstas neste artigo incidirão sobre os autores, sejam eles diretos ou quem, de qualquer modo, concorra para a prática de infração ou dela obter vantagem.</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Constatada a reincidência, a multa será aplicada em dobro.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As multas previstas nesta lei poderão ser parceladas em até </w:t>
      </w:r>
      <w:proofErr w:type="gramStart"/>
      <w:r w:rsidRPr="00E23E0E">
        <w:rPr>
          <w:rFonts w:ascii="Verdana" w:eastAsia="Times New Roman" w:hAnsi="Verdana" w:cs="Times New Roman"/>
          <w:color w:val="000000"/>
          <w:sz w:val="20"/>
          <w:lang w:eastAsia="pt-BR"/>
        </w:rPr>
        <w:t>5</w:t>
      </w:r>
      <w:proofErr w:type="gramEnd"/>
      <w:r w:rsidRPr="00E23E0E">
        <w:rPr>
          <w:rFonts w:ascii="Verdana" w:eastAsia="Times New Roman" w:hAnsi="Verdana" w:cs="Times New Roman"/>
          <w:color w:val="000000"/>
          <w:sz w:val="20"/>
          <w:lang w:eastAsia="pt-BR"/>
        </w:rPr>
        <w:t xml:space="preserve"> (cinco) vezes, corrigindo-se o débito.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4</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Será cancelado o registro, a autorização ou a licença da pessoa física ou jurídica que reincidir na pena de suspensão.</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5</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Admitir-se-á, quando for o caso, apresentação de caução nos termos da lei.</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6</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xml:space="preserve"> – Será admitida, a critério do órgão competente, a conversão de até 50% (cinqüenta por cento) do valor da multa aplicada no caso de execução do projeto de reparação, que, nesta hipótese, permanecerá sob a forma de caução, </w:t>
      </w:r>
      <w:r w:rsidRPr="00E23E0E">
        <w:rPr>
          <w:rFonts w:ascii="Verdana" w:eastAsia="Times New Roman" w:hAnsi="Verdana" w:cs="Times New Roman"/>
          <w:color w:val="000000"/>
          <w:sz w:val="20"/>
          <w:lang w:eastAsia="pt-BR"/>
        </w:rPr>
        <w:lastRenderedPageBreak/>
        <w:t>devidamente corrigida.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7</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Caberão ao órgão competente as ações administrativas pertinentes ao contencioso e a propositura das execuções fiscais, relativamente aos créditos constituídos.</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8</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Se a infração tiver como causa mediata ou imediata a participação do técnico responsável, sem prejuízo de outras penalidades, será este passível de representação para abertura de processo disciplinar junto ao órgão de classe fiscalizador da profissão.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41</w:t>
      </w:r>
      <w:r w:rsidRPr="00E23E0E">
        <w:rPr>
          <w:rFonts w:ascii="Verdana" w:eastAsia="Times New Roman" w:hAnsi="Verdana" w:cs="Times New Roman"/>
          <w:color w:val="000000"/>
          <w:sz w:val="20"/>
          <w:lang w:eastAsia="pt-BR"/>
        </w:rPr>
        <w:t> – As penalidades do art. 40 desta lei serão aplicadas a quem, em desacordo com as normas vigentes praticar as infrações, independentes de outras cominações aplicáveis.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 1</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As infrações a esta lei serão objeto de auto de infração; com a indicação do fato, do seu enquadramento legal, da penalidade e do prazo para defesa.</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2</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O autuado terá prazo de 30 (trinta) dias para oferecer defesa, independente de depósito ou caução, dirigida ao Diretor-Geral do órgão estadual competente. </w:t>
      </w:r>
      <w:r w:rsidRPr="00E23E0E">
        <w:rPr>
          <w:rFonts w:ascii="Verdana" w:eastAsia="Times New Roman" w:hAnsi="Verdana" w:cs="Times New Roman"/>
          <w:color w:val="000000"/>
          <w:sz w:val="20"/>
          <w:szCs w:val="20"/>
          <w:lang w:eastAsia="pt-BR"/>
        </w:rPr>
        <w:br/>
      </w:r>
      <w:r w:rsidRPr="00E23E0E">
        <w:rPr>
          <w:rFonts w:ascii="Verdana" w:eastAsia="Times New Roman" w:hAnsi="Verdana" w:cs="Times New Roman"/>
          <w:color w:val="000000"/>
          <w:sz w:val="20"/>
          <w:lang w:eastAsia="pt-BR"/>
        </w:rPr>
        <w:t>                   </w:t>
      </w:r>
      <w:r w:rsidRPr="00E23E0E">
        <w:rPr>
          <w:rFonts w:ascii="Verdana" w:eastAsia="Times New Roman" w:hAnsi="Verdana" w:cs="Times New Roman"/>
          <w:b/>
          <w:bCs/>
          <w:color w:val="000000"/>
          <w:sz w:val="20"/>
          <w:lang w:eastAsia="pt-BR"/>
        </w:rPr>
        <w:t>§ 3</w:t>
      </w:r>
      <w:r w:rsidRPr="00E23E0E">
        <w:rPr>
          <w:rFonts w:ascii="Verdana" w:eastAsia="Times New Roman" w:hAnsi="Verdana" w:cs="Times New Roman"/>
          <w:b/>
          <w:bCs/>
          <w:color w:val="000000"/>
          <w:sz w:val="20"/>
          <w:vertAlign w:val="superscript"/>
          <w:lang w:eastAsia="pt-BR"/>
        </w:rPr>
        <w:t>o</w:t>
      </w:r>
      <w:r w:rsidRPr="00E23E0E">
        <w:rPr>
          <w:rFonts w:ascii="Verdana" w:eastAsia="Times New Roman" w:hAnsi="Verdana" w:cs="Times New Roman"/>
          <w:color w:val="000000"/>
          <w:sz w:val="20"/>
          <w:lang w:eastAsia="pt-BR"/>
        </w:rPr>
        <w:t> – Caberá pedido de reconsideração contra a decisão do Diretor-Geral do órgão estadual competente, no prazo de 20 (vinte) dias.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42</w:t>
      </w:r>
      <w:r w:rsidRPr="00E23E0E">
        <w:rPr>
          <w:rFonts w:ascii="Verdana" w:eastAsia="Times New Roman" w:hAnsi="Verdana" w:cs="Times New Roman"/>
          <w:color w:val="000000"/>
          <w:sz w:val="20"/>
          <w:lang w:eastAsia="pt-BR"/>
        </w:rPr>
        <w:t xml:space="preserve"> – O Poder Executivo instituirá os emolumentos e outros valores pecuniários necessários à aplicação desta lei, incluindo-se os custos operacionais que não tenham como base </w:t>
      </w:r>
      <w:proofErr w:type="gramStart"/>
      <w:r w:rsidRPr="00E23E0E">
        <w:rPr>
          <w:rFonts w:ascii="Verdana" w:eastAsia="Times New Roman" w:hAnsi="Verdana" w:cs="Times New Roman"/>
          <w:color w:val="000000"/>
          <w:sz w:val="20"/>
          <w:lang w:eastAsia="pt-BR"/>
        </w:rPr>
        <w:t>o fato gerados da taxa florestal</w:t>
      </w:r>
      <w:proofErr w:type="gramEnd"/>
      <w:r w:rsidRPr="00E23E0E">
        <w:rPr>
          <w:rFonts w:ascii="Verdana" w:eastAsia="Times New Roman" w:hAnsi="Verdana" w:cs="Times New Roman"/>
          <w:color w:val="000000"/>
          <w:sz w:val="20"/>
          <w:lang w:eastAsia="pt-BR"/>
        </w:rPr>
        <w:t>.</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43</w:t>
      </w:r>
      <w:r w:rsidRPr="00E23E0E">
        <w:rPr>
          <w:rFonts w:ascii="Verdana" w:eastAsia="Times New Roman" w:hAnsi="Verdana" w:cs="Times New Roman"/>
          <w:color w:val="000000"/>
          <w:sz w:val="20"/>
          <w:lang w:eastAsia="pt-BR"/>
        </w:rPr>
        <w:t> – Fica criado o Conselho de Proteção e Desenvolvimento Florestal, como órgão consultivo e normativo da política florestal do Estado de Alagoas.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O Conselho de Proteção e Desenvolvimento Florestal será composto dos seguintes representantes: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técnico do Instituto Brasileiro do Meio Ambiente e Recursos Naturais Renováveis – IBAMA;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técnico da Secretaria da Agricultura;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da Universidade Federal de Alagoas;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técnico do Instituto do Meio Ambiente – IMA;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da comissão de Agricultura da Assembléia Legislativa;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do Movimento pela Vida - MOVIDA;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do Conselho Regional de Engenharia, Arquitetura e Agronomia – CREA;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da Sociedade dos Engenheiros Agrônomos – SEAGRA;</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dos Engenheiros Florestais;</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r w:rsidRPr="00E23E0E">
        <w:rPr>
          <w:rFonts w:ascii="Symbol" w:eastAsia="Times New Roman" w:hAnsi="Symbol" w:cs="Times New Roman"/>
          <w:color w:val="000000"/>
          <w:sz w:val="20"/>
          <w:szCs w:val="20"/>
          <w:lang w:eastAsia="pt-BR"/>
        </w:rPr>
        <w:t></w:t>
      </w:r>
      <w:r w:rsidRPr="00E23E0E">
        <w:rPr>
          <w:rFonts w:ascii="Times New Roman" w:eastAsia="Times New Roman" w:hAnsi="Times New Roman" w:cs="Times New Roman"/>
          <w:color w:val="000000"/>
          <w:sz w:val="14"/>
          <w:szCs w:val="14"/>
          <w:lang w:eastAsia="pt-BR"/>
        </w:rPr>
        <w:t>        </w:t>
      </w:r>
      <w:r w:rsidRPr="00E23E0E">
        <w:rPr>
          <w:rFonts w:ascii="Times New Roman" w:eastAsia="Times New Roman" w:hAnsi="Times New Roman" w:cs="Times New Roman"/>
          <w:color w:val="000000"/>
          <w:sz w:val="14"/>
          <w:lang w:eastAsia="pt-BR"/>
        </w:rPr>
        <w:t> </w:t>
      </w:r>
      <w:r w:rsidRPr="00E23E0E">
        <w:rPr>
          <w:rFonts w:ascii="Verdana" w:eastAsia="Times New Roman" w:hAnsi="Verdana" w:cs="Times New Roman"/>
          <w:color w:val="000000"/>
          <w:sz w:val="20"/>
          <w:lang w:eastAsia="pt-BR"/>
        </w:rPr>
        <w:t>01 (um) representante da Guarda Florestal;</w:t>
      </w:r>
    </w:p>
    <w:p w:rsidR="00E23E0E" w:rsidRPr="00E23E0E" w:rsidRDefault="00E23E0E" w:rsidP="00E23E0E">
      <w:pPr>
        <w:spacing w:before="100" w:after="100" w:line="240" w:lineRule="auto"/>
        <w:ind w:right="4"/>
        <w:rPr>
          <w:rFonts w:ascii="Times New Roman" w:eastAsia="Times New Roman" w:hAnsi="Times New Roman" w:cs="Times New Roman"/>
          <w:color w:val="000000"/>
          <w:sz w:val="27"/>
          <w:szCs w:val="27"/>
          <w:lang w:eastAsia="pt-BR"/>
        </w:rPr>
      </w:pPr>
      <w:proofErr w:type="gramStart"/>
      <w:r w:rsidRPr="00E23E0E">
        <w:rPr>
          <w:rFonts w:ascii="Verdana" w:eastAsia="Times New Roman" w:hAnsi="Verdana" w:cs="Times New Roman"/>
          <w:color w:val="000000"/>
          <w:sz w:val="20"/>
          <w:lang w:eastAsia="pt-BR"/>
        </w:rPr>
        <w:t>e</w:t>
      </w:r>
      <w:proofErr w:type="gramEnd"/>
      <w:r w:rsidRPr="00E23E0E">
        <w:rPr>
          <w:rFonts w:ascii="Verdana" w:eastAsia="Times New Roman" w:hAnsi="Verdana" w:cs="Times New Roman"/>
          <w:color w:val="000000"/>
          <w:sz w:val="20"/>
          <w:lang w:eastAsia="pt-BR"/>
        </w:rPr>
        <w:t xml:space="preserve"> outros a critério do Poder Executivo.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44 </w:t>
      </w:r>
      <w:r w:rsidRPr="00E23E0E">
        <w:rPr>
          <w:rFonts w:ascii="Verdana" w:eastAsia="Times New Roman" w:hAnsi="Verdana" w:cs="Times New Roman"/>
          <w:color w:val="000000"/>
          <w:sz w:val="20"/>
          <w:lang w:eastAsia="pt-BR"/>
        </w:rPr>
        <w:t>– Para os efeitos do disposto nesta lei considera-se órgão estadual competente o Instituto do Meio Ambiente – IMA.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Parágrafo Único</w:t>
      </w:r>
      <w:r w:rsidRPr="00E23E0E">
        <w:rPr>
          <w:rFonts w:ascii="Verdana" w:eastAsia="Times New Roman" w:hAnsi="Verdana" w:cs="Times New Roman"/>
          <w:color w:val="000000"/>
          <w:sz w:val="20"/>
          <w:lang w:eastAsia="pt-BR"/>
        </w:rPr>
        <w:t> – Ficam ressalvados os casos de necessidade de licenciamento ambiental pelo Conselho de Proteção e Desenvolvimento Florestal.</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45</w:t>
      </w:r>
      <w:r w:rsidRPr="00E23E0E">
        <w:rPr>
          <w:rFonts w:ascii="Verdana" w:eastAsia="Times New Roman" w:hAnsi="Verdana" w:cs="Times New Roman"/>
          <w:color w:val="000000"/>
          <w:sz w:val="20"/>
          <w:lang w:eastAsia="pt-BR"/>
        </w:rPr>
        <w:t> – Nas áreas susceptíveis de exploração, os prazos para a concessão de licenças, autorizações, registros, bem como para outros procedimentos administrativos previstos nesta lei serão fixados em regulamento e improrrogáveis.</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lastRenderedPageBreak/>
        <w:t>                        Parágrafo Único</w:t>
      </w:r>
      <w:r w:rsidRPr="00E23E0E">
        <w:rPr>
          <w:rFonts w:ascii="Verdana" w:eastAsia="Times New Roman" w:hAnsi="Verdana" w:cs="Times New Roman"/>
          <w:color w:val="000000"/>
          <w:sz w:val="20"/>
          <w:lang w:eastAsia="pt-BR"/>
        </w:rPr>
        <w:t> – O protocolo do respectivo pedido constitui prova e, após o vencimento do prazo para a concessão solicitada referida no "caput" do artigo, fica autorizada a execução do ato solicitado.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46</w:t>
      </w:r>
      <w:r w:rsidRPr="00E23E0E">
        <w:rPr>
          <w:rFonts w:ascii="Verdana" w:eastAsia="Times New Roman" w:hAnsi="Verdana" w:cs="Times New Roman"/>
          <w:color w:val="000000"/>
          <w:sz w:val="20"/>
          <w:lang w:eastAsia="pt-BR"/>
        </w:rPr>
        <w:t> – No prazo de 90 (noventa) dias a contar da publicação desta lei o Estado de Alagoas, através do Instituto do Meio Ambiente – IMA – e da Polícia Militar do Estado de Alagoas, promoverá a revisão dos convênios existentes com o Instituto Brasileiro de Meio Ambiente e Recursos Renováveis – IBAMA -, para adequar a sua colaboração com aquele órgão aos termos desta lei, simplificando e unificando a fiscalização das atividades florestais e eliminando o controle duplo por um mesmo ato.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47</w:t>
      </w:r>
      <w:r w:rsidRPr="00E23E0E">
        <w:rPr>
          <w:rFonts w:ascii="Verdana" w:eastAsia="Times New Roman" w:hAnsi="Verdana" w:cs="Times New Roman"/>
          <w:color w:val="000000"/>
          <w:sz w:val="20"/>
          <w:lang w:eastAsia="pt-BR"/>
        </w:rPr>
        <w:t> – A Polícia Florestal, mantida pela Polícia Militar do Estado de Alagoas, no que concerne à fiscalização das atividades florestais e da fauna, atuará articuladamente com o Instituto do Meio Ambiente – IMA.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48</w:t>
      </w:r>
      <w:r w:rsidRPr="00E23E0E">
        <w:rPr>
          <w:rFonts w:ascii="Verdana" w:eastAsia="Times New Roman" w:hAnsi="Verdana" w:cs="Times New Roman"/>
          <w:color w:val="000000"/>
          <w:sz w:val="20"/>
          <w:lang w:eastAsia="pt-BR"/>
        </w:rPr>
        <w:t> – Esta lei deverá ser distribuída gratuitamente, de forma obrigatória, para todas as escolas de 1</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2</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e 3</w:t>
      </w:r>
      <w:r w:rsidRPr="00E23E0E">
        <w:rPr>
          <w:rFonts w:ascii="Verdana" w:eastAsia="Times New Roman" w:hAnsi="Verdana" w:cs="Times New Roman"/>
          <w:color w:val="000000"/>
          <w:sz w:val="20"/>
          <w:vertAlign w:val="superscript"/>
          <w:lang w:eastAsia="pt-BR"/>
        </w:rPr>
        <w:t>o</w:t>
      </w:r>
      <w:r w:rsidRPr="00E23E0E">
        <w:rPr>
          <w:rFonts w:ascii="Verdana" w:eastAsia="Times New Roman" w:hAnsi="Verdana" w:cs="Times New Roman"/>
          <w:color w:val="000000"/>
          <w:sz w:val="20"/>
          <w:lang w:eastAsia="pt-BR"/>
        </w:rPr>
        <w:t> graus, públicas e privadas, sindicatos e associações de proprietários e trabalhadores rurais do Estado, bibliotecas públicas e privadas, Prefeituras Municipais, acompanhada de amplo processo de divulgação e explicação do seu conteúdo e dos princípios de conservação da natureza.</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49</w:t>
      </w:r>
      <w:r w:rsidRPr="00E23E0E">
        <w:rPr>
          <w:rFonts w:ascii="Verdana" w:eastAsia="Times New Roman" w:hAnsi="Verdana" w:cs="Times New Roman"/>
          <w:color w:val="000000"/>
          <w:sz w:val="20"/>
          <w:lang w:eastAsia="pt-BR"/>
        </w:rPr>
        <w:t> – O Poder Executivo regulamentará esta Lei no prazo de 90 (noventa) dias, a contar da sua publicação.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50</w:t>
      </w:r>
      <w:r w:rsidRPr="00E23E0E">
        <w:rPr>
          <w:rFonts w:ascii="Verdana" w:eastAsia="Times New Roman" w:hAnsi="Verdana" w:cs="Times New Roman"/>
          <w:color w:val="000000"/>
          <w:sz w:val="20"/>
          <w:lang w:eastAsia="pt-BR"/>
        </w:rPr>
        <w:t> – Esta Lei entra em vigor na data de sua publicação.</w:t>
      </w:r>
    </w:p>
    <w:p w:rsidR="00E23E0E" w:rsidRPr="00E23E0E" w:rsidRDefault="00E23E0E" w:rsidP="00E23E0E">
      <w:pPr>
        <w:spacing w:before="100" w:after="100" w:line="240" w:lineRule="auto"/>
        <w:ind w:right="4"/>
        <w:jc w:val="both"/>
        <w:rPr>
          <w:rFonts w:ascii="Times New Roman" w:eastAsia="Times New Roman" w:hAnsi="Times New Roman" w:cs="Times New Roman"/>
          <w:color w:val="000000"/>
          <w:sz w:val="27"/>
          <w:szCs w:val="27"/>
          <w:lang w:eastAsia="pt-BR"/>
        </w:rPr>
      </w:pPr>
      <w:r w:rsidRPr="00E23E0E">
        <w:rPr>
          <w:rFonts w:ascii="Verdana" w:eastAsia="Times New Roman" w:hAnsi="Verdana" w:cs="Times New Roman"/>
          <w:b/>
          <w:bCs/>
          <w:color w:val="000000"/>
          <w:sz w:val="20"/>
          <w:lang w:eastAsia="pt-BR"/>
        </w:rPr>
        <w:t>                        Art. 51</w:t>
      </w:r>
      <w:r w:rsidRPr="00E23E0E">
        <w:rPr>
          <w:rFonts w:ascii="Verdana" w:eastAsia="Times New Roman" w:hAnsi="Verdana" w:cs="Times New Roman"/>
          <w:color w:val="000000"/>
          <w:sz w:val="20"/>
          <w:lang w:eastAsia="pt-BR"/>
        </w:rPr>
        <w:t> – Revogam-se as disposições em contrário.</w:t>
      </w:r>
    </w:p>
    <w:p w:rsidR="00E23E0E" w:rsidRPr="00E23E0E" w:rsidRDefault="00E23E0E" w:rsidP="00E23E0E">
      <w:pPr>
        <w:spacing w:after="0" w:line="240" w:lineRule="auto"/>
        <w:ind w:right="4"/>
        <w:rPr>
          <w:rFonts w:ascii="Times New Roman" w:eastAsia="Times New Roman" w:hAnsi="Times New Roman" w:cs="Times New Roman"/>
          <w:color w:val="000000"/>
          <w:sz w:val="20"/>
          <w:szCs w:val="20"/>
          <w:lang w:eastAsia="pt-BR"/>
        </w:rPr>
      </w:pPr>
      <w:r w:rsidRPr="00E23E0E">
        <w:rPr>
          <w:rFonts w:ascii="Verdana" w:eastAsia="Times New Roman" w:hAnsi="Verdana" w:cs="Times New Roman"/>
          <w:color w:val="000000"/>
          <w:sz w:val="20"/>
          <w:szCs w:val="20"/>
          <w:lang w:eastAsia="pt-BR"/>
        </w:rPr>
        <w:t> </w:t>
      </w:r>
    </w:p>
    <w:p w:rsidR="00E23E0E" w:rsidRPr="00E23E0E" w:rsidRDefault="00E23E0E" w:rsidP="00E23E0E">
      <w:pPr>
        <w:spacing w:after="0" w:line="240" w:lineRule="auto"/>
        <w:ind w:right="4"/>
        <w:rPr>
          <w:rFonts w:ascii="Times New Roman" w:eastAsia="Times New Roman" w:hAnsi="Times New Roman" w:cs="Times New Roman"/>
          <w:color w:val="000000"/>
          <w:sz w:val="20"/>
          <w:szCs w:val="20"/>
          <w:lang w:eastAsia="pt-BR"/>
        </w:rPr>
      </w:pPr>
      <w:r w:rsidRPr="00E23E0E">
        <w:rPr>
          <w:rFonts w:ascii="Verdana" w:eastAsia="Times New Roman" w:hAnsi="Verdana" w:cs="Times New Roman"/>
          <w:color w:val="000000"/>
          <w:sz w:val="20"/>
          <w:szCs w:val="20"/>
          <w:lang w:eastAsia="pt-BR"/>
        </w:rPr>
        <w:t> </w:t>
      </w:r>
    </w:p>
    <w:p w:rsidR="00E23E0E" w:rsidRPr="00E23E0E" w:rsidRDefault="00E23E0E" w:rsidP="00E23E0E">
      <w:pPr>
        <w:spacing w:after="0" w:line="240" w:lineRule="auto"/>
        <w:ind w:right="4"/>
        <w:rPr>
          <w:rFonts w:ascii="Times New Roman" w:eastAsia="Times New Roman" w:hAnsi="Times New Roman" w:cs="Times New Roman"/>
          <w:color w:val="000000"/>
          <w:sz w:val="20"/>
          <w:szCs w:val="20"/>
          <w:lang w:eastAsia="pt-BR"/>
        </w:rPr>
      </w:pPr>
      <w:r w:rsidRPr="00E23E0E">
        <w:rPr>
          <w:rFonts w:ascii="Verdana" w:eastAsia="Times New Roman" w:hAnsi="Verdana" w:cs="Times New Roman"/>
          <w:color w:val="000000"/>
          <w:sz w:val="20"/>
          <w:szCs w:val="20"/>
          <w:lang w:eastAsia="pt-BR"/>
        </w:rPr>
        <w:t> </w:t>
      </w:r>
    </w:p>
    <w:p w:rsidR="00E23E0E" w:rsidRPr="00E23E0E" w:rsidRDefault="00E23E0E" w:rsidP="00E23E0E">
      <w:pPr>
        <w:spacing w:after="0" w:line="240" w:lineRule="auto"/>
        <w:ind w:right="4"/>
        <w:rPr>
          <w:rFonts w:ascii="Times New Roman" w:eastAsia="Times New Roman" w:hAnsi="Times New Roman" w:cs="Times New Roman"/>
          <w:color w:val="000000"/>
          <w:sz w:val="20"/>
          <w:szCs w:val="20"/>
          <w:lang w:eastAsia="pt-BR"/>
        </w:rPr>
      </w:pPr>
      <w:r w:rsidRPr="00E23E0E">
        <w:rPr>
          <w:rFonts w:ascii="Verdana" w:eastAsia="Times New Roman" w:hAnsi="Verdana" w:cs="Times New Roman"/>
          <w:color w:val="000000"/>
          <w:sz w:val="20"/>
          <w:szCs w:val="20"/>
          <w:lang w:eastAsia="pt-BR"/>
        </w:rPr>
        <w:t> </w:t>
      </w:r>
    </w:p>
    <w:p w:rsidR="00E23E0E" w:rsidRPr="00E23E0E" w:rsidRDefault="00E23E0E" w:rsidP="00E23E0E">
      <w:pPr>
        <w:spacing w:after="0" w:line="240" w:lineRule="auto"/>
        <w:ind w:right="4"/>
        <w:rPr>
          <w:rFonts w:ascii="Times New Roman" w:eastAsia="Times New Roman" w:hAnsi="Times New Roman" w:cs="Times New Roman"/>
          <w:color w:val="000000"/>
          <w:sz w:val="20"/>
          <w:szCs w:val="20"/>
          <w:lang w:eastAsia="pt-BR"/>
        </w:rPr>
      </w:pPr>
      <w:r w:rsidRPr="00E23E0E">
        <w:rPr>
          <w:rFonts w:ascii="Verdana" w:eastAsia="Times New Roman" w:hAnsi="Verdana" w:cs="Times New Roman"/>
          <w:color w:val="000000"/>
          <w:sz w:val="20"/>
          <w:szCs w:val="20"/>
          <w:lang w:eastAsia="pt-BR"/>
        </w:rPr>
        <w:t> </w:t>
      </w:r>
    </w:p>
    <w:p w:rsidR="00E23E0E" w:rsidRPr="00E23E0E" w:rsidRDefault="00E23E0E" w:rsidP="00E23E0E">
      <w:pPr>
        <w:spacing w:after="0" w:line="240" w:lineRule="auto"/>
        <w:ind w:right="4"/>
        <w:rPr>
          <w:rFonts w:ascii="Times New Roman" w:eastAsia="Times New Roman" w:hAnsi="Times New Roman" w:cs="Times New Roman"/>
          <w:color w:val="000000"/>
          <w:sz w:val="20"/>
          <w:szCs w:val="20"/>
          <w:lang w:eastAsia="pt-BR"/>
        </w:rPr>
      </w:pPr>
      <w:r w:rsidRPr="00E23E0E">
        <w:rPr>
          <w:rFonts w:ascii="Verdana" w:eastAsia="Times New Roman" w:hAnsi="Verdana" w:cs="Times New Roman"/>
          <w:color w:val="000000"/>
          <w:sz w:val="20"/>
          <w:szCs w:val="20"/>
          <w:lang w:eastAsia="pt-BR"/>
        </w:rPr>
        <w:t>(D.O 15.10.96)</w:t>
      </w:r>
    </w:p>
    <w:p w:rsidR="00A2195A" w:rsidRDefault="00A2195A"/>
    <w:sectPr w:rsidR="00A2195A" w:rsidSect="00A219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3E0E"/>
    <w:rsid w:val="00A2195A"/>
    <w:rsid w:val="00E23E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5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e">
    <w:name w:val="blockquote"/>
    <w:basedOn w:val="Normal"/>
    <w:rsid w:val="00E23E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rong">
    <w:name w:val="strong"/>
    <w:basedOn w:val="Fontepargpadro"/>
    <w:rsid w:val="00E23E0E"/>
  </w:style>
  <w:style w:type="character" w:customStyle="1" w:styleId="apple-converted-space">
    <w:name w:val="apple-converted-space"/>
    <w:basedOn w:val="Fontepargpadro"/>
    <w:rsid w:val="00E23E0E"/>
  </w:style>
</w:styles>
</file>

<file path=word/webSettings.xml><?xml version="1.0" encoding="utf-8"?>
<w:webSettings xmlns:r="http://schemas.openxmlformats.org/officeDocument/2006/relationships" xmlns:w="http://schemas.openxmlformats.org/wordprocessingml/2006/main">
  <w:divs>
    <w:div w:id="8636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7296</Words>
  <Characters>39402</Characters>
  <Application>Microsoft Office Word</Application>
  <DocSecurity>0</DocSecurity>
  <Lines>328</Lines>
  <Paragraphs>93</Paragraphs>
  <ScaleCrop>false</ScaleCrop>
  <Company/>
  <LinksUpToDate>false</LinksUpToDate>
  <CharactersWithSpaces>46605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estagiarios.coojur</dc:creator>
  <cp:lastModifiedBy>estagiarios.coojur</cp:lastModifiedBy>
  <cp:revision>1</cp:revision>
  <dcterms:created xsi:type="dcterms:W3CDTF">2017-04-10T12:57:00Z</dcterms:created>
  <dcterms:modified xsi:type="dcterms:W3CDTF">2017-04-10T12:58:00Z</dcterms:modified>
</cp:coreProperties>
</file>