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F8" w:rsidRDefault="00105AF8" w:rsidP="00105AF8">
      <w:pPr>
        <w:pStyle w:val="NormalWeb"/>
        <w:rPr>
          <w:rFonts w:ascii="Droid Sans" w:hAnsi="Droid Sans"/>
          <w:color w:val="000000"/>
        </w:rPr>
      </w:pPr>
      <w:hyperlink r:id="rId4" w:tgtFrame="_blank" w:history="1">
        <w:r>
          <w:rPr>
            <w:rStyle w:val="Hyperlink"/>
            <w:rFonts w:ascii="Droid Sans" w:hAnsi="Droid Sans"/>
          </w:rPr>
          <w:t>INSTRUÇÃO NORMATIVA Nº 207, DE 19 DE NOVEMBRO DE 2008</w:t>
        </w:r>
      </w:hyperlink>
      <w:r>
        <w:rPr>
          <w:rFonts w:ascii="Droid Sans" w:hAnsi="Droid Sans"/>
          <w:color w:val="000000"/>
        </w:rPr>
        <w:t> – Dispõe sobre o controle das importações referentes ao Anexo C, Grupo I dos Hidroclorofluorcarbonos – HCFCs e misturas contendo HCFCs, em atendimento a Decisão XIX/6 do Protocolo de Montreal, e dá outras providências;</w:t>
      </w:r>
    </w:p>
    <w:p w:rsidR="00105AF8" w:rsidRDefault="00105AF8" w:rsidP="00105AF8">
      <w:pPr>
        <w:pStyle w:val="NormalWeb"/>
        <w:rPr>
          <w:rFonts w:ascii="Droid Sans" w:hAnsi="Droid Sans"/>
          <w:color w:val="000000"/>
        </w:rPr>
      </w:pPr>
      <w:r>
        <w:rPr>
          <w:rFonts w:ascii="Droid Sans" w:hAnsi="Droid Sans"/>
          <w:color w:val="000000"/>
        </w:rPr>
        <w:t>INSTRUÇÃO NORMATIVA Nº 187, DE 11 DE SETEMBRO DE 2008- Inspeção Técnica Industrial, estabelece padrões de nomenclatura para os produtos e subprodutos florestais e Revoga os artigos 2°, 3, 9°, 14, 17, 18 e 29 da Instrução Normativa n.º 112/2006;</w:t>
      </w:r>
    </w:p>
    <w:p w:rsidR="00105AF8" w:rsidRDefault="00105AF8" w:rsidP="00105AF8">
      <w:pPr>
        <w:pStyle w:val="NormalWeb"/>
        <w:rPr>
          <w:rFonts w:ascii="Droid Sans" w:hAnsi="Droid Sans"/>
          <w:color w:val="000000"/>
        </w:rPr>
      </w:pPr>
      <w:hyperlink r:id="rId5" w:tgtFrame="_blank" w:history="1">
        <w:r>
          <w:rPr>
            <w:rStyle w:val="Hyperlink"/>
            <w:rFonts w:ascii="Droid Sans" w:hAnsi="Droid Sans"/>
          </w:rPr>
          <w:t>INSTRUÇÃO NORMATIVA Nº 207, DE 19 DE NOVEMBRO DE 2008</w:t>
        </w:r>
      </w:hyperlink>
      <w:r>
        <w:rPr>
          <w:rFonts w:ascii="Droid Sans" w:hAnsi="Droid Sans"/>
          <w:color w:val="000000"/>
        </w:rPr>
        <w:t> – Dispõe sobre o controle das importações referentes ao Anexo C, Grupo I dos Hidroclorofluorcarbonos – HCFCs e misturas contendo HCFCs, em atendimento a Decisão XIX/6 do Protocolo de Montreal, e dá outras providências;</w:t>
      </w:r>
    </w:p>
    <w:p w:rsidR="00105AF8" w:rsidRDefault="00105AF8" w:rsidP="00105AF8">
      <w:pPr>
        <w:pStyle w:val="NormalWeb"/>
        <w:rPr>
          <w:rFonts w:ascii="Droid Sans" w:hAnsi="Droid Sans"/>
          <w:color w:val="000000"/>
        </w:rPr>
      </w:pPr>
      <w:r>
        <w:rPr>
          <w:rFonts w:ascii="Droid Sans" w:hAnsi="Droid Sans"/>
          <w:color w:val="000000"/>
        </w:rPr>
        <w:t>INSTRUÇÃO NORMATIVA Nº 187, DE 11 DE SETEMBRO DE 2008- Inspeção Técnica Industrial, estabelece padrões de nomenclatura para os produtos e subprodutos florestais e Revoga os artigos 2°, 3, 9°, 14, 17, 18 e 29 da Instrução Normativa n.º 112/2006;</w:t>
      </w:r>
    </w:p>
    <w:p w:rsidR="00000000" w:rsidRDefault="00105AF8"/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05AF8"/>
    <w:rsid w:val="0010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05A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5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63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6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4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rvicos.ibama.gov.br/phocadownload/legislacao/in_mpa_n001_09.pdf" TargetMode="External"/><Relationship Id="rId4" Type="http://schemas.openxmlformats.org/officeDocument/2006/relationships/hyperlink" Target="http://servicos.ibama.gov.br/phocadownload/legislacao/in_mpa_n001_09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maria.eduarda</dc:creator>
  <cp:keywords/>
  <dc:description/>
  <cp:lastModifiedBy>maria.eduarda</cp:lastModifiedBy>
  <cp:revision>2</cp:revision>
  <dcterms:created xsi:type="dcterms:W3CDTF">2017-03-28T14:17:00Z</dcterms:created>
  <dcterms:modified xsi:type="dcterms:W3CDTF">2017-03-28T14:22:00Z</dcterms:modified>
</cp:coreProperties>
</file>