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4814"/>
      </w:tblGrid>
      <w:tr w:rsidR="00440D29" w:rsidRPr="00440D29" w:rsidTr="00440D29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440D29" w:rsidRPr="00440D29" w:rsidRDefault="00440D29" w:rsidP="00440D2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3265" cy="786765"/>
                      <wp:effectExtent l="0" t="0" r="0" b="0"/>
                      <wp:docPr id="1" name="Retângulo 1" descr="http://www.planalto.gov.br/ccivil_03/_Ato2007-2010/2008/Decreto/Image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26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http://www.planalto.gov.br/ccivil_03/_Ato2007-2010/2008/Decreto/Image4.gif" style="width:56.9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440D29" w:rsidRPr="00440D29" w:rsidRDefault="00440D29" w:rsidP="00440D2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D29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440D2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440D2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440D2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440D2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440D29" w:rsidRPr="00440D29" w:rsidRDefault="00440D29" w:rsidP="00440D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440D29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8.235, DE </w:t>
        </w:r>
        <w:proofErr w:type="gramStart"/>
        <w:r w:rsidRPr="00440D29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5</w:t>
        </w:r>
        <w:proofErr w:type="gramEnd"/>
        <w:r w:rsidRPr="00440D29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MAIO DE 2014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4337"/>
      </w:tblGrid>
      <w:tr w:rsidR="00440D29" w:rsidRPr="00440D29" w:rsidTr="00440D29">
        <w:trPr>
          <w:tblCellSpacing w:w="0" w:type="dxa"/>
        </w:trPr>
        <w:tc>
          <w:tcPr>
            <w:tcW w:w="2450" w:type="pct"/>
            <w:vAlign w:val="center"/>
            <w:hideMark/>
          </w:tcPr>
          <w:p w:rsidR="00440D29" w:rsidRPr="00440D29" w:rsidRDefault="00440D29" w:rsidP="004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D2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0" w:type="pct"/>
            <w:vAlign w:val="center"/>
            <w:hideMark/>
          </w:tcPr>
          <w:p w:rsidR="00440D29" w:rsidRPr="00440D29" w:rsidRDefault="00440D29" w:rsidP="0044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D2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Estabelece normas gerais complementares aos Programas de Regularização Ambiental dos Estados e do Distrito Federal, de que trata o Decreto n</w:t>
            </w:r>
            <w:r w:rsidRPr="00440D29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440D2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7.830, de 17 de outubro de 2012, institui o Programa Mais Ambiente Brasil, e dá outras providências.</w:t>
            </w:r>
          </w:p>
        </w:tc>
      </w:tr>
    </w:tbl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 PRESIDENTA DA REPÚBLICA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da atribuição que lhe confere o art. 84, </w:t>
      </w: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inciso IV, da Constituição, e tendo em vista o disposto na Lei n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12.651, de 25 de maio de 2012,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DECRETA:</w:t>
      </w:r>
    </w:p>
    <w:p w:rsidR="00440D29" w:rsidRPr="00440D29" w:rsidRDefault="00440D29" w:rsidP="00440D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</w:t>
      </w:r>
    </w:p>
    <w:p w:rsidR="00440D29" w:rsidRPr="00440D29" w:rsidRDefault="00440D29" w:rsidP="00440D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PRELIMINARES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Este Decreto estabelece normas gerais complementares aos Programas de Regularização Ambiental dos Estados e do Distrito Federal - PRA, de que trata o </w:t>
      </w:r>
      <w:hyperlink r:id="rId6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Decreto </w:t>
        </w:r>
        <w:proofErr w:type="gramStart"/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n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7.</w:t>
        </w:r>
        <w:proofErr w:type="gramEnd"/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830, de 17 de outubro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institui o Programa Mais Ambiente Brasil.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programas a que se refere este Decreto restringem-se à regularização das Áreas de Preservação Permanente, de Reserva Legal e de uso restrito, que poderá ser efetivada mediante recuperação, recomposição, regeneração ou compensação.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 A compensação aplica-se exclusivamente às Áreas de Reserva Legal e poderá ser feita mediante as opções previstas no </w:t>
      </w:r>
      <w:hyperlink r:id="rId7" w:anchor="art66§5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5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do art. 66 da Lei n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12.651, de 25 de maio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3"/>
      <w:bookmarkEnd w:id="2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proprietários ou possuidores de imóveis rurais deverão inscrever seus imóveis no Cadastro Ambiental Rural - CAR, conforme disposto na </w:t>
      </w:r>
      <w:hyperlink r:id="rId8" w:anchor="capiisecii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Seção II do Capítulo II do Decreto n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7.830,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A inscrição no CAR será realizada por meio do Sistema de Cadastro Ambiental </w:t>
      </w:r>
      <w:proofErr w:type="gram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Rural -</w:t>
      </w:r>
      <w:proofErr w:type="spell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Sicar</w:t>
      </w:r>
      <w:proofErr w:type="spellEnd"/>
      <w:proofErr w:type="gram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 emitirá recibo para fins de cumprimento do disposto no </w:t>
      </w:r>
      <w:hyperlink r:id="rId9" w:anchor="art14§2.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2º do art. 14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no </w:t>
      </w:r>
      <w:hyperlink r:id="rId10" w:anchor="art29§3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3º do art. 29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se constitui em instrumento suficiente para atender ao disposto no </w:t>
      </w:r>
      <w:hyperlink r:id="rId11" w:anchor="art78a.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78-A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referida Lei.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Realizada a inscrição no CAR, os proprietários ou os possuidores de imóveis rurais com passivo ambiental relativo às Áreas de Preservação Permanente, de Reserva Legal e de uso restrito poderão proceder à regularização ambiental mediante adesão aos Programas de Regularização Ambiental dos Estados e do Distrito Federal - PRA, com base nas normas estabelecidas pelo Capítulo II deste Decreto e pelo </w:t>
      </w:r>
      <w:hyperlink r:id="rId12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Capítulo III do Decreto n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7.830,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Identificada na inscrição a existência de passivo ambiental, o proprietário ou possuidor de imóvel rural poderá solicitar de imediato a adesão ao PRA. 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4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áreas degradadas ou alteradas, conceituadas nos </w:t>
      </w:r>
      <w:hyperlink r:id="rId13" w:anchor="art2v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incisos V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 </w:t>
      </w:r>
      <w:hyperlink r:id="rId14" w:anchor="art2vi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VI do caput do art. 2º do Decreto nº 7.830,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serão consideradas áreas </w:t>
      </w:r>
      <w:proofErr w:type="spell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antropizadas</w:t>
      </w:r>
      <w:proofErr w:type="spell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efeitos de cadastramento no CAR.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inscrição referida no §2</w:t>
      </w:r>
      <w:r w:rsidRPr="00440D29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poderá ser realizada pelo proprietário ou possuidor do imóvel rural independentemente de contratação de técnico responsável.</w:t>
      </w:r>
    </w:p>
    <w:p w:rsidR="00440D29" w:rsidRPr="00440D29" w:rsidRDefault="00440D29" w:rsidP="00440D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</w:t>
      </w:r>
    </w:p>
    <w:p w:rsidR="00440D29" w:rsidRPr="00440D29" w:rsidRDefault="00440D29" w:rsidP="00440D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DOS PROGRAMAS DE REGULARIZAÇÃO AMBIENTAL DOS ESTADOS E DO DISTRITO FEDERAL - PRA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" w:name="art4"/>
      <w:bookmarkEnd w:id="3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Nos termos do </w:t>
      </w:r>
      <w:hyperlink r:id="rId15" w:anchor="art59§1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 1º do art. 59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programas de regularização ambiental serão implantados pelos Estados e pelo Distrito Federal, observados os seguintes requisitos: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termo de compromisso, com eficácia de título executivo extrajudicial;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mecanismos de controle e acompanhamento da recomposição, recuperação, regeneração ou compensação e de integração das informações no </w:t>
      </w:r>
      <w:proofErr w:type="spell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Sicar</w:t>
      </w:r>
      <w:proofErr w:type="spell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proofErr w:type="gram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mecanismos de acompanhamento da suspensão e extinção da punibilidade das infrações de que tratam o </w:t>
      </w:r>
      <w:hyperlink r:id="rId16" w:anchor="art59§4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4º do art. 59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o </w:t>
      </w:r>
      <w:hyperlink r:id="rId17" w:anchor="art60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60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 incluam informações sobre o cumprimento das obrigações firmadas para a suspensão e o encerramento dos processos administrativo e criminal.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órgãos competentes deverão firmar um único termo de compromisso por imóvel rural.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Na hipótese de regularização do passivo ambiental por intermédio da compensação da reserva legal, os proprietários ou possuidores deverão apresentar os documentos comprobatórios de uma das opções previstas no </w:t>
      </w:r>
      <w:hyperlink r:id="rId18" w:anchor="art66§5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5º do art. 66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4" w:name="art5"/>
      <w:bookmarkEnd w:id="4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Art.5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Após a solicitação de adesão ao PRA, o proprietário ou possuidor do imóvel rural assinará termo de compromisso que deverá conter: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nome, a qualificação e o endereço das partes compromissadas ou dos representantes legais;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os dados da propriedade ou posse rural;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 localização da Área de Preservação Permanente ou Reserva Legal ou área de uso restrito a ser recomposta, recuperada, regenerada ou compensada;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descrição da proposta simplificada do proprietário ou possuidor que vise à recomposição, recuperação, regeneração ou compensação das áreas referidas no inciso III;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prazos para atendimento das opções constantes da proposta simplificada prevista no inciso IV e o cronograma físico de execução das ações;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 - as multas ou sanções que poderão ser aplicadas aos proprietários ou possuidores de imóveis rurais compromissados e os casos de rescisão, em decorrência do não cumprimento das obrigações nele pactuadas; </w:t>
      </w:r>
      <w:proofErr w:type="gram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o foro competente para dirimir litígios entre as partes.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1</w:t>
      </w:r>
      <w:r w:rsidRPr="00440D29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Caso opte o interessado, no âmbito do PRA, pelo saneamento do passivo de Reserva Legal por meio de compensação, o termo de compromisso deverá conter as informações relativas à exata localização da área de que trata o </w:t>
      </w:r>
      <w:hyperlink r:id="rId19" w:anchor="art66§6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66, § 6º,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o respectivo CAR.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proposta simplificada a que se refere o inciso IV do </w:t>
      </w: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poderá ser apresentada pelo proprietário ou possuidor do imóvel rural independentemente de contratação de técnico responsável.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Tratando-se de Área de Reserva Legal, o prazo de vigência dos compromissos, previsto no inciso V do </w:t>
      </w: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poderá variar em até vinte anos, conforme disposto no </w:t>
      </w:r>
      <w:hyperlink r:id="rId20" w:anchor="art66§2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2º do art. 66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No caso de território de uso coletivo titulado ou concedido aos povos ou comunidades tradicionais, o termo de compromisso será firmado entre o órgão competente e a instituição ou entidade representativa dos povos ou comunidades tradicionais.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Em assentamentos de reforma agrária, o termo de compromisso a ser firmado com o órgão competente deverá ser assinado pelo beneficiário da reforma agrária e pelo órgão fundiário.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5" w:name="art6"/>
      <w:bookmarkEnd w:id="5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440D29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Após a assinatura do termo de compromisso, o órgão competente fará a inserção imediata no </w:t>
      </w:r>
      <w:proofErr w:type="spell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Sicar</w:t>
      </w:r>
      <w:proofErr w:type="spell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das informações e das obrigações de regularização ambiental.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6" w:name="art7"/>
      <w:bookmarkEnd w:id="6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termo de compromisso firmado poderá ser alterado em comum acordo, em razão de evolução tecnológica, caso fortuito ou força maior.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7" w:name="art8"/>
      <w:bookmarkEnd w:id="7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Quando houver necessidade de alteração das obrigações pactuadas ou das especificações técnicas, deverá ser encaminhada solicitação, com justificativa, ao órgão competente, para análise e deliberação.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 O disposto no </w:t>
      </w: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 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se aplica às hipóteses de regularização da Reserva Legal por meio da compensação de que trata o parágrafo único do art. 2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8" w:name="art9"/>
      <w:bookmarkEnd w:id="8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9</w:t>
      </w:r>
      <w:r w:rsidRPr="00440D29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Enquanto estiver sendo cumprido o termo de compromisso pelos proprietários ou possuidores de imóveis rurais, ficará suspensa a aplicação de sanções administrativas, associadas aos fatos que deram causa à celebração do termo de compromisso, conforme disposto no </w:t>
      </w:r>
      <w:hyperlink r:id="rId21" w:anchor="art59§5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5º do art. 59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440D29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suspensão de que trata o </w:t>
      </w: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não impede a aplicação de penalidade a infrações cometidas a partir de 22 de julho de 2008, conforme disposto no </w:t>
      </w:r>
      <w:hyperlink r:id="rId22" w:anchor="art59§4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4º do art. 59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440D29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Caso seja descumprido o termo de compromisso: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será retomado o curso do processo administrativo, sem prejuízo da aplicação da multa e das sanções previstas no termo de compromisso; </w:t>
      </w:r>
      <w:proofErr w:type="gram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serão adotadas as providências necessárias para o prosseguimento do processo criminal.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9" w:name="art10"/>
      <w:bookmarkEnd w:id="9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10.  O órgão competente poderá utilizar recursos tecnológicos para verificar o cumprimento das obrigações assumidas pelo proprietário ou possuidor rural no termo de compromisso.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0" w:name="art11"/>
      <w:bookmarkEnd w:id="10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11.  O cumprimento das obrigações será atestado pelo órgão que efetivou o termo de compromisso, por intermédio de notificação simultânea ao órgão de origem da autuação e ao proprietário ou possuidor de imóvel rural.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  Após a inscrição das informações no </w:t>
      </w:r>
      <w:proofErr w:type="spell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Sicar</w:t>
      </w:r>
      <w:proofErr w:type="spell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pelo órgão competente, o processo será concluído e as eventuais multas e sanções serão consideradas convertidas em serviços de preservação e melhoria da qualidade do meio ambiente, atendendo ao disposto no </w:t>
      </w:r>
      <w:hyperlink r:id="rId23" w:anchor="art59§5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§ 5º do art. 59 da Lei nº 12.651, de </w:t>
        </w:r>
        <w:proofErr w:type="gramStart"/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2012.</w:t>
        </w:r>
        <w:proofErr w:type="gramEnd"/>
      </w:hyperlink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1" w:name="art12"/>
      <w:bookmarkEnd w:id="11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12.  Os termos de compromissos ou instrumentos similares para a regularização ambiental do imóvel rural referentes às Áreas de Preservação Permanente, de Reserva Legal e de uso restrito, firmados sob a vigência da legislação anterior, deverão ser revistos para se adequarem ao disposto na </w:t>
      </w:r>
      <w:hyperlink r:id="rId24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nº12. 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disposto no </w:t>
      </w: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aplica-se exclusivamente aos casos em que o proprietário ou o possuidor do imóvel rural requerer a revisão.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Realizadas as adequações requeridas pelo proprietário ou possuidor, o termo de compromisso revisto deverá ser inscrito no </w:t>
      </w:r>
      <w:proofErr w:type="spell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Sicar</w:t>
      </w:r>
      <w:proofErr w:type="spell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Caso não haja pedido de revisão, os termos ou instrumentos de que trata o </w:t>
      </w: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serão respeitados.</w:t>
      </w:r>
    </w:p>
    <w:p w:rsidR="00440D29" w:rsidRPr="00440D29" w:rsidRDefault="00440D29" w:rsidP="00440D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III</w:t>
      </w:r>
    </w:p>
    <w:p w:rsidR="00440D29" w:rsidRPr="00440D29" w:rsidRDefault="00440D29" w:rsidP="00440D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PROGRAMA MAIS AMBIENTE BRASIL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2" w:name="art13"/>
      <w:bookmarkEnd w:id="12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13.  Fica instituído o Programa Mais Ambiente Brasil, com o objetivo de apoiar, articular e integrar os Programas de Regularização Ambiental dos Estados e do Distrito Federal, em atendimento ao disposto no </w:t>
      </w:r>
      <w:hyperlink r:id="rId25" w:anchor="art59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art. 59 da Lei nº 12.651, de </w:t>
        </w:r>
        <w:proofErr w:type="gramStart"/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2012.</w:t>
        </w:r>
        <w:proofErr w:type="gramEnd"/>
      </w:hyperlink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3" w:name="art14"/>
      <w:bookmarkEnd w:id="13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14.  O Programa será composto de ações de apoio à regularização ambiental de imóveis rurais, em especial: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educação ambiental;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assistência técnica e extensão rural;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produção e distribuição de sementes e mudas; </w:t>
      </w:r>
      <w:proofErr w:type="gram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capacitação de gestores públicos envolvidos no processo de regularização ambiental dos imóveis rurais nos Estados e no Distrito Federal.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4" w:name="art15"/>
      <w:bookmarkEnd w:id="14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15.  Caberá ao Ministério do Meio Ambiente a coordenação do Programa de que trata este Capítulo.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 As despesas com a execução das atividades do programa e suas ações correrão à conta das dotações orçamentárias consignadas anualmente no orçamento do Ministério do Meio Ambiente.</w:t>
      </w:r>
    </w:p>
    <w:p w:rsidR="00440D29" w:rsidRPr="00440D29" w:rsidRDefault="00440D29" w:rsidP="00440D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IV</w:t>
      </w:r>
    </w:p>
    <w:p w:rsidR="00440D29" w:rsidRPr="00440D29" w:rsidRDefault="00440D29" w:rsidP="00440D2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FINAIS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5" w:name="art16"/>
      <w:bookmarkEnd w:id="15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16.  Para os fins do disposto no </w:t>
      </w:r>
      <w:hyperlink r:id="rId26" w:anchor="art66§6iii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inciso III do § 6º do art. 66 da Lei nº 12.651, de </w:t>
        </w:r>
        <w:proofErr w:type="gramStart"/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2012,</w:t>
        </w:r>
        <w:proofErr w:type="gramEnd"/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consideram-se áreas prioritárias: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as áreas definidas pelo Ministério do Meio Ambiente, nos termos do </w:t>
      </w:r>
      <w:hyperlink r:id="rId27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5.092, de 21 de maio de 2004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as unidades de conservação de domínio público pendentes de regularização fundiária;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as áreas que abriguem espécies migratórias ou ameaçadas de extinção, segundo lista oficial publicada pelos órgãos integrantes do Sistema Nacional de Meio Ambiente - </w:t>
      </w:r>
      <w:proofErr w:type="spell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Sisnama</w:t>
      </w:r>
      <w:proofErr w:type="spell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proofErr w:type="gram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as áreas identificadas pelos Estados e Distrito Federal.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6" w:name="art17"/>
      <w:bookmarkEnd w:id="16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17.  Em caso de solicitação de compensação da Reserva Legal a ser realizada fora do Estado, o órgão competente da origem do processo de regularização verificará, sem prejuízo dos demais requisitos previstos no </w:t>
      </w:r>
      <w:hyperlink r:id="rId28" w:anchor="art66§6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6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do art. 66 da Lei n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 a área a ser compensada atende ao disposto no art. 16.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7" w:name="art18"/>
      <w:bookmarkEnd w:id="17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18.  A conclusão da compensação prevista no </w:t>
      </w:r>
      <w:hyperlink r:id="rId29" w:anchor="art66§5iii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inciso III do § 5º do art. 66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ocorrerá mediante apresentação de termo de doação.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8" w:name="art19"/>
      <w:bookmarkEnd w:id="18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19.  Após aprovação da compensação da Reserva Legal, o órgão competente efetuará o registro no </w:t>
      </w:r>
      <w:proofErr w:type="spell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Sicar</w:t>
      </w:r>
      <w:proofErr w:type="spell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9" w:name="art20"/>
      <w:bookmarkEnd w:id="19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20.  O </w:t>
      </w:r>
      <w:proofErr w:type="spell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Sicar</w:t>
      </w:r>
      <w:proofErr w:type="spell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disponibilizará demonstrativo da situação das informações declaradas no CAR relativas às Áreas de Preservação Permanente, de Reserva Legal e de uso restrito, para os fins do disposto no </w:t>
      </w:r>
      <w:hyperlink r:id="rId30" w:anchor="art3ii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inciso II do </w:t>
        </w:r>
        <w:r w:rsidRPr="00440D2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pt-BR"/>
          </w:rPr>
          <w:t>caput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do art. 3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do Decreto n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7.830,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0" w:name="art21"/>
      <w:bookmarkEnd w:id="20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21.  Nas hipóteses mencionadas no </w:t>
      </w:r>
      <w:hyperlink r:id="rId31" w:anchor="art59§5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5º do art. 59 da Lei nº 12.651, de 2012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em que haja áreas embargadas pelo órgão ambiental competente, o requerimento de desembargo deverá necessariamente estar acompanhado do termo de compromisso de que trata o art. 5</w:t>
      </w:r>
      <w:r w:rsidRPr="00440D2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O disposto no </w:t>
      </w: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aplica-se apenas aos casos em que o interessado tenha aderido ao PRA, nos termos deste Decreto.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1" w:name="art22"/>
      <w:bookmarkEnd w:id="21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22.   Ato conjunto dos Ministros de Estado do Meio Ambiente, do Desenvolvimento Agrário, da Agricultura, Pecuária e Abastecimento e da Advocacia-Geral da União disciplinará, no prazo de um ano, contado da data de publicação deste Decreto, o programa para conversão das multas aplicadas por desmates ocorridos em áreas onde não era vedada a supressão de vegetação referido no </w:t>
      </w:r>
      <w:hyperlink r:id="rId32" w:anchor="art42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art. 42 da Lei no 12.651, de </w:t>
        </w:r>
        <w:proofErr w:type="gramStart"/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2012.</w:t>
        </w:r>
        <w:proofErr w:type="gramEnd"/>
      </w:hyperlink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O cumprimento das obrigações estabelecidas no programa poderá resultar, na forma disciplinada pelo ato conjunto previsto no </w:t>
      </w:r>
      <w:r w:rsidRPr="00440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na conversão da multa aplicada às hipóteses previstas no </w:t>
      </w:r>
      <w:hyperlink r:id="rId33" w:anchor="art3i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3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, </w:t>
        </w:r>
        <w:r w:rsidRPr="00440D2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pt-BR"/>
          </w:rPr>
          <w:t>caput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, inciso I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</w:t>
      </w:r>
      <w:hyperlink r:id="rId34" w:anchor="art139" w:history="1"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139, art. 140 e art. 141 do Decreto n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440D2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6.514, de 22 de julho de 2008</w:t>
        </w:r>
      </w:hyperlink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2" w:name="art23"/>
      <w:bookmarkEnd w:id="22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23.  Este Decreto entra em vigor na data de sua publicação.</w:t>
      </w:r>
    </w:p>
    <w:p w:rsidR="00440D29" w:rsidRPr="00440D29" w:rsidRDefault="00440D29" w:rsidP="00440D29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</w:t>
      </w:r>
      <w:proofErr w:type="gramStart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maio de 2014; 193</w:t>
      </w:r>
      <w:r w:rsidRPr="00440D29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126</w:t>
      </w:r>
      <w:r w:rsidRPr="00440D29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440D29" w:rsidRPr="00440D29" w:rsidRDefault="00440D29" w:rsidP="00440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DILMA ROUSSEFF</w:t>
      </w:r>
    </w:p>
    <w:p w:rsidR="00440D29" w:rsidRPr="00440D29" w:rsidRDefault="00440D29" w:rsidP="00440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Neri Geller</w:t>
      </w:r>
    </w:p>
    <w:p w:rsidR="00440D29" w:rsidRPr="00440D29" w:rsidRDefault="00440D29" w:rsidP="00440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440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Izabella</w:t>
      </w:r>
      <w:proofErr w:type="spellEnd"/>
      <w:r w:rsidRPr="00440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Mônica Vieira Teixeira</w:t>
      </w:r>
    </w:p>
    <w:p w:rsidR="00440D29" w:rsidRPr="00440D29" w:rsidRDefault="00440D29" w:rsidP="00440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Miguel Rossetto</w:t>
      </w:r>
    </w:p>
    <w:p w:rsidR="00440D29" w:rsidRPr="00440D29" w:rsidRDefault="00440D29" w:rsidP="00440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lastRenderedPageBreak/>
        <w:t>Luís Inácio Lucena Adams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5.5.2014 - Edição extra e </w:t>
      </w:r>
      <w:hyperlink r:id="rId35" w:history="1">
        <w:r w:rsidRPr="00440D2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pt-BR"/>
          </w:rPr>
          <w:t>retificado em 6.5.2014</w:t>
        </w:r>
      </w:hyperlink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D29" w:rsidRPr="00440D29" w:rsidRDefault="00440D29" w:rsidP="0044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40D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A6F9A" w:rsidRDefault="005A6F9A">
      <w:bookmarkStart w:id="23" w:name="_GoBack"/>
      <w:bookmarkEnd w:id="23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29"/>
    <w:rsid w:val="00440D29"/>
    <w:rsid w:val="005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0D2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40D2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40D29"/>
  </w:style>
  <w:style w:type="paragraph" w:customStyle="1" w:styleId="western">
    <w:name w:val="western"/>
    <w:basedOn w:val="Normal"/>
    <w:rsid w:val="004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o"/>
    <w:basedOn w:val="Normal"/>
    <w:rsid w:val="004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0D2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40D2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40D29"/>
  </w:style>
  <w:style w:type="paragraph" w:customStyle="1" w:styleId="western">
    <w:name w:val="western"/>
    <w:basedOn w:val="Normal"/>
    <w:rsid w:val="004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o"/>
    <w:basedOn w:val="Normal"/>
    <w:rsid w:val="004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2/Decreto/D7830.htm" TargetMode="External"/><Relationship Id="rId13" Type="http://schemas.openxmlformats.org/officeDocument/2006/relationships/hyperlink" Target="http://www.planalto.gov.br/ccivil_03/_Ato2011-2014/2012/Decreto/D7830.htm" TargetMode="External"/><Relationship Id="rId18" Type="http://schemas.openxmlformats.org/officeDocument/2006/relationships/hyperlink" Target="http://www.planalto.gov.br/ccivil_03/_Ato2011-2014/2012/Lei/L12651.htm" TargetMode="External"/><Relationship Id="rId26" Type="http://schemas.openxmlformats.org/officeDocument/2006/relationships/hyperlink" Target="http://www.planalto.gov.br/ccivil_03/_Ato2011-2014/2012/Lei/L1265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_Ato2011-2014/2012/Lei/L12651.htm" TargetMode="External"/><Relationship Id="rId34" Type="http://schemas.openxmlformats.org/officeDocument/2006/relationships/hyperlink" Target="http://www.planalto.gov.br/ccivil_03/_Ato2007-2010/2008/Decreto/D6514.htm" TargetMode="External"/><Relationship Id="rId7" Type="http://schemas.openxmlformats.org/officeDocument/2006/relationships/hyperlink" Target="http://www.planalto.gov.br/ccivil_03/_Ato2011-2014/2012/Lei/L12651.htm" TargetMode="External"/><Relationship Id="rId12" Type="http://schemas.openxmlformats.org/officeDocument/2006/relationships/hyperlink" Target="http://www.planalto.gov.br/ccivil_03/_Ato2011-2014/2012/Decreto/D7830.htm" TargetMode="External"/><Relationship Id="rId17" Type="http://schemas.openxmlformats.org/officeDocument/2006/relationships/hyperlink" Target="http://www.planalto.gov.br/ccivil_03/_Ato2011-2014/2012/Lei/L12651.htm" TargetMode="External"/><Relationship Id="rId25" Type="http://schemas.openxmlformats.org/officeDocument/2006/relationships/hyperlink" Target="http://www.planalto.gov.br/ccivil_03/_Ato2011-2014/2012/Lei/L12651.htm" TargetMode="External"/><Relationship Id="rId33" Type="http://schemas.openxmlformats.org/officeDocument/2006/relationships/hyperlink" Target="http://www.planalto.gov.br/ccivil_03/_Ato2007-2010/2008/Decreto/D6514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lanalto.gov.br/ccivil_03/_Ato2011-2014/2012/Lei/L12651.htm" TargetMode="External"/><Relationship Id="rId20" Type="http://schemas.openxmlformats.org/officeDocument/2006/relationships/hyperlink" Target="http://www.planalto.gov.br/ccivil_03/_Ato2011-2014/2012/Lei/L12651.htm" TargetMode="External"/><Relationship Id="rId29" Type="http://schemas.openxmlformats.org/officeDocument/2006/relationships/hyperlink" Target="http://www.planalto.gov.br/ccivil_03/_Ato2011-2014/2012/Lei/L1265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2/Decreto/D7830.htm" TargetMode="External"/><Relationship Id="rId11" Type="http://schemas.openxmlformats.org/officeDocument/2006/relationships/hyperlink" Target="http://www.planalto.gov.br/ccivil_03/_Ato2011-2014/2012/Lei/L12651.htm" TargetMode="External"/><Relationship Id="rId24" Type="http://schemas.openxmlformats.org/officeDocument/2006/relationships/hyperlink" Target="http://www.planalto.gov.br/ccivil_03/_Ato2011-2014/2012/Lei/L12651.htm" TargetMode="External"/><Relationship Id="rId32" Type="http://schemas.openxmlformats.org/officeDocument/2006/relationships/hyperlink" Target="http://www.planalto.gov.br/ccivil_03/_Ato2011-2014/2012/Lei/L12651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DEC%208.235-2014?OpenDocument" TargetMode="External"/><Relationship Id="rId15" Type="http://schemas.openxmlformats.org/officeDocument/2006/relationships/hyperlink" Target="http://www.planalto.gov.br/ccivil_03/_Ato2011-2014/2012/Lei/L12651.htm" TargetMode="External"/><Relationship Id="rId23" Type="http://schemas.openxmlformats.org/officeDocument/2006/relationships/hyperlink" Target="http://www.planalto.gov.br/ccivil_03/_Ato2011-2014/2012/Lei/L12651.htm" TargetMode="External"/><Relationship Id="rId28" Type="http://schemas.openxmlformats.org/officeDocument/2006/relationships/hyperlink" Target="http://www.planalto.gov.br/ccivil_03/_Ato2011-2014/2012/Lei/L12651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lanalto.gov.br/ccivil_03/_Ato2011-2014/2012/Lei/L12651.htm" TargetMode="External"/><Relationship Id="rId19" Type="http://schemas.openxmlformats.org/officeDocument/2006/relationships/hyperlink" Target="http://www.planalto.gov.br/ccivil_03/_Ato2011-2014/2012/Lei/L12651.htm" TargetMode="External"/><Relationship Id="rId31" Type="http://schemas.openxmlformats.org/officeDocument/2006/relationships/hyperlink" Target="http://www.planalto.gov.br/ccivil_03/_Ato2011-2014/2012/Lei/L1265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1-2014/2012/Lei/L12651.htm" TargetMode="External"/><Relationship Id="rId14" Type="http://schemas.openxmlformats.org/officeDocument/2006/relationships/hyperlink" Target="http://www.planalto.gov.br/ccivil_03/_Ato2011-2014/2012/Decreto/D7830.htm" TargetMode="External"/><Relationship Id="rId22" Type="http://schemas.openxmlformats.org/officeDocument/2006/relationships/hyperlink" Target="http://www.planalto.gov.br/ccivil_03/_Ato2011-2014/2012/Lei/L12651.htm" TargetMode="External"/><Relationship Id="rId27" Type="http://schemas.openxmlformats.org/officeDocument/2006/relationships/hyperlink" Target="http://www.planalto.gov.br/ccivil_03/_Ato2004-2006/2004/Decreto/D5092.htm" TargetMode="External"/><Relationship Id="rId30" Type="http://schemas.openxmlformats.org/officeDocument/2006/relationships/hyperlink" Target="http://www.planalto.gov.br/ccivil_03/_Ato2011-2014/2012/Decreto/D7830.htm" TargetMode="External"/><Relationship Id="rId35" Type="http://schemas.openxmlformats.org/officeDocument/2006/relationships/hyperlink" Target="http://www.planalto.gov.br/ccivil_03/_Ato2011-2014/2014/Ret/Dec8235-Ret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2482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2017-04-10T02:12:00Z</dcterms:created>
  <dcterms:modified xsi:type="dcterms:W3CDTF">2017-04-10T02:12:00Z</dcterms:modified>
</cp:coreProperties>
</file>